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7AD5" w:rsidRPr="00007AD5" w:rsidRDefault="00007AD5" w:rsidP="00007AD5">
      <w:pPr>
        <w:widowControl/>
        <w:spacing w:before="100" w:beforeAutospacing="1" w:after="100" w:afterAutospacing="1" w:line="360" w:lineRule="auto"/>
        <w:jc w:val="center"/>
        <w:rPr>
          <w:rFonts w:ascii="仿宋_GB2312" w:eastAsia="仿宋_GB2312" w:hAnsi="宋体" w:cs="宋体"/>
          <w:color w:val="474646"/>
          <w:kern w:val="0"/>
          <w:sz w:val="28"/>
          <w:szCs w:val="28"/>
        </w:rPr>
      </w:pPr>
      <w:r w:rsidRPr="00007AD5">
        <w:rPr>
          <w:rFonts w:ascii="宋体" w:eastAsia="宋体" w:hAnsi="宋体" w:cs="宋体" w:hint="eastAsia"/>
          <w:b/>
          <w:bCs/>
          <w:color w:val="474646"/>
          <w:kern w:val="0"/>
          <w:sz w:val="44"/>
          <w:szCs w:val="44"/>
        </w:rPr>
        <w:t>医疗机构药事管理暂行规定 </w:t>
      </w:r>
    </w:p>
    <w:p w:rsidR="00007AD5" w:rsidRPr="00007AD5" w:rsidRDefault="00007AD5" w:rsidP="00007AD5">
      <w:pPr>
        <w:widowControl/>
        <w:spacing w:before="100" w:beforeAutospacing="1" w:after="100" w:afterAutospacing="1" w:line="360" w:lineRule="auto"/>
        <w:jc w:val="center"/>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第一章</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总</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则</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第一条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为科学、规范医疗机构药事管理工作，保证用药安全、有效、经济，保障人民身体健康，依据《中华人民共和国药品管理法》 (以下简称《药品管理法》)、《医疗机构管理条例》和《卫生技术人员职务试行条例》，制定本办法。</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第二条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本规定所称医疗机构药事管理是指医疗机构内以服务病人为中心，临床药学为基础，促进临床科学、合理用药的药学技术服务和相关的药品管理工作。</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卫生部、国家中医药管理局负责全国医疗机构药事管理工作。</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第三条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县级以上地方卫生行政部门（含中医药行政管理部门）负责本行政区域内的医疗机构药事管理工作。</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第四条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医疗机构药事工作是医疗工作的重要组成部分。医疗机构根据临床工作实际需要，应设立药事管理组织和药学部门。</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第五条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按国家有关规定依法经过资格认定的药学专业技术人员，方可从事药学专业技术工作。非药学专业技术人员不得从事药学专业技术工作。</w:t>
      </w:r>
      <w:r w:rsidRPr="00007AD5">
        <w:rPr>
          <w:rFonts w:ascii="仿宋_GB2312" w:eastAsia="仿宋_GB2312" w:hAnsi="宋体" w:cs="宋体" w:hint="eastAsia"/>
          <w:color w:val="474646"/>
          <w:kern w:val="0"/>
          <w:sz w:val="28"/>
          <w:szCs w:val="28"/>
        </w:rPr>
        <w:t>                    </w:t>
      </w:r>
    </w:p>
    <w:p w:rsidR="00007AD5" w:rsidRPr="00007AD5" w:rsidRDefault="00007AD5" w:rsidP="00007AD5">
      <w:pPr>
        <w:widowControl/>
        <w:spacing w:before="100" w:beforeAutospacing="1" w:after="100" w:afterAutospacing="1" w:line="360" w:lineRule="auto"/>
        <w:jc w:val="center"/>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第二章</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药事管理组织</w:t>
      </w:r>
      <w:r w:rsidRPr="00007AD5">
        <w:rPr>
          <w:rFonts w:ascii="仿宋_GB2312" w:eastAsia="仿宋_GB2312" w:hAnsi="宋体" w:cs="宋体" w:hint="eastAsia"/>
          <w:b/>
          <w:bCs/>
          <w:color w:val="474646"/>
          <w:kern w:val="0"/>
          <w:sz w:val="28"/>
          <w:szCs w:val="28"/>
        </w:rPr>
        <w:t>    </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lastRenderedPageBreak/>
        <w:t>   </w:t>
      </w:r>
      <w:r w:rsidRPr="00007AD5">
        <w:rPr>
          <w:rFonts w:ascii="仿宋_GB2312" w:eastAsia="仿宋_GB2312" w:hAnsi="宋体" w:cs="宋体" w:hint="eastAsia"/>
          <w:b/>
          <w:bCs/>
          <w:color w:val="474646"/>
          <w:kern w:val="0"/>
          <w:sz w:val="28"/>
          <w:szCs w:val="28"/>
        </w:rPr>
        <w:t xml:space="preserve"> 第六条</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w:t>
      </w:r>
      <w:r w:rsidRPr="00007AD5">
        <w:rPr>
          <w:rFonts w:ascii="仿宋_GB2312" w:eastAsia="仿宋_GB2312" w:hAnsi="宋体" w:cs="宋体" w:hint="eastAsia"/>
          <w:color w:val="474646"/>
          <w:kern w:val="0"/>
          <w:sz w:val="28"/>
          <w:szCs w:val="28"/>
        </w:rPr>
        <w:t>二级以上的医院应成立药事管理委员会，其他医疗机构可成立药事管理组。药事管理委员会（组）监督、指导本机构科学管理药品和合理用药。</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药事管理委员会（组）设主任委员1名，副主任委员若干名。医疗机构医疗业务主管负责人任主任委员，药学部门负责人任副主任委员。</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三级医院药事管理委员会委员由具有高级技术职务任职资格的药学、临床医学、医院感染管理和医疗行政管理等方面的专家组成。二级医院的药事管理委员会，可以根据情况由具有中级以上技术职务任职资格的上述人员组成。其他医疗机构的药事管理组，可以根据情况由具有初级以上技术职务任职资格的上述人员组成。</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医疗机构药事管理委员会（组）应建立健全相应的工作制度，日常工作由药学部门负责。</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第七条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药事管理委员会（组）的职责是：</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（一）认真贯彻执行《药品管理法》，按照《药品管理法》等有关法律、法规制定本机构有关药事管理工作的规章制度并监督执行。</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（二）确定本机构用药目录和处方手册；</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（三）审核本机构拟购入药品的品种、规格、剂型等，审核申报配制新制剂及新药上市后临床观察的申请；</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（四）建立新药引进评审制度，制定本机构新药引进规则，建立评审专家库组成评委，负责对新药引进的评审工作；</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lastRenderedPageBreak/>
        <w:t>  </w:t>
      </w:r>
      <w:r w:rsidRPr="00007AD5">
        <w:rPr>
          <w:rFonts w:ascii="仿宋_GB2312" w:eastAsia="仿宋_GB2312" w:hAnsi="宋体" w:cs="宋体" w:hint="eastAsia"/>
          <w:color w:val="474646"/>
          <w:kern w:val="0"/>
          <w:sz w:val="28"/>
          <w:szCs w:val="28"/>
        </w:rPr>
        <w:t xml:space="preserve"> （五）定期分析本机构药物使用情况，组织专家评价本机构所用药物的临床疗效与安全性，提出淘汰药品品种意见；</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（六）组织检查毒、麻、精神及放射性等药品的使用和管理情况，发现问题及时纠正；</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（七）组织药学教育、培训和监督、指导本机构临床各科室合理用药。</w:t>
      </w:r>
      <w:r w:rsidRPr="00007AD5">
        <w:rPr>
          <w:rFonts w:ascii="仿宋_GB2312" w:eastAsia="仿宋_GB2312" w:hAnsi="宋体" w:cs="宋体" w:hint="eastAsia"/>
          <w:color w:val="474646"/>
          <w:kern w:val="0"/>
          <w:sz w:val="28"/>
          <w:szCs w:val="28"/>
        </w:rPr>
        <w:t>                                                     </w:t>
      </w:r>
    </w:p>
    <w:p w:rsidR="00007AD5" w:rsidRPr="00007AD5" w:rsidRDefault="00007AD5" w:rsidP="00007AD5">
      <w:pPr>
        <w:widowControl/>
        <w:spacing w:before="100" w:beforeAutospacing="1" w:after="100" w:afterAutospacing="1" w:line="360" w:lineRule="auto"/>
        <w:jc w:val="center"/>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第三章</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药学部门</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第八条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医疗机构应根据本机构的功能、任务、规模，按照精简高效的原则设置相应的药学部门。</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第九条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药学部门在医疗机构负责人领导下，按照《药品管理法》及相关法律、法规和本单位管理的规章制度，具体负责本机构的药事管理工作，负责组织管理本机构临床用药和各项药学服务。</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第十条</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药学部门要建立以病人为中心的药学保健工作模式，开展以合理用药为核心的临床药学工作，参与临床药物诊断、治疗，提供药学技术服务，提高医疗质量。</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第十一条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三级医院药学部门负责人应由具有药学专业或药学管理专业本科以上学历并具有本专业高级技术职务任职资格者担任；二级医院药学部门负责人应由具有药学专业或药学管理专业专科以上学历并具有本专业中级以上技术职务任职资格者担任；一级医</w:t>
      </w:r>
      <w:r w:rsidRPr="00007AD5">
        <w:rPr>
          <w:rFonts w:ascii="仿宋_GB2312" w:eastAsia="仿宋_GB2312" w:hAnsi="宋体" w:cs="宋体" w:hint="eastAsia"/>
          <w:color w:val="474646"/>
          <w:kern w:val="0"/>
          <w:sz w:val="28"/>
          <w:szCs w:val="28"/>
        </w:rPr>
        <w:lastRenderedPageBreak/>
        <w:t>院和其他医疗机构药学部门负责人应由具有药学专业中专以上学历并具有药师以上药学专业技术职务任职资格者担任。</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第十二条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医疗机构应配备和提供与药事工作部门承担的任务相适应的药学专业技术人员、仪器设备和工作条件。</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第十三条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药学部门应建立健全药事工作相关的各项工作制度和技术操作规程。</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第十四条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各项工作记录和检验报告（原始记录、检验依据、检验结论）必须完整，工作记录和检验报告书写清楚，并经复核签字后存档。</w:t>
      </w:r>
      <w:r w:rsidRPr="00007AD5">
        <w:rPr>
          <w:rFonts w:ascii="仿宋_GB2312" w:eastAsia="仿宋_GB2312" w:hAnsi="宋体" w:cs="宋体" w:hint="eastAsia"/>
          <w:color w:val="474646"/>
          <w:kern w:val="0"/>
          <w:sz w:val="28"/>
          <w:szCs w:val="28"/>
        </w:rPr>
        <w:t> </w:t>
      </w:r>
    </w:p>
    <w:p w:rsidR="00007AD5" w:rsidRPr="00007AD5" w:rsidRDefault="00007AD5" w:rsidP="00007AD5">
      <w:pPr>
        <w:widowControl/>
        <w:spacing w:before="100" w:beforeAutospacing="1" w:after="100" w:afterAutospacing="1" w:line="360" w:lineRule="auto"/>
        <w:jc w:val="center"/>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rPr>
        <w:t>第四章</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药物临床应用管理</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第十五条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药物临床应用是使用药物进行预防、诊断和治疗疾病的医疗过程。医师和药学专业技术人员在药物临床应用时须遵循安全、有效、经济的原则。医师应尊重患者对应用药物进行预防、诊断和治疗的知情权。</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第十六条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临床药学专业技术人员应参与临床药物治疗方案设计；对重点患者实施治疗药物监测，指导合理用药；收集药物安全性和疗效等信息，建立药学信息系统，提供用药咨询服务。</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第十七条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逐步建立临床药师制。临床药师应由具有药学专业本科以上学历并按《预防医学、全科医学、药学、护理、其他卫生技术等专业技术资格考试暂行规定》和《临床医学、预防医学、全</w:t>
      </w:r>
      <w:r w:rsidRPr="00007AD5">
        <w:rPr>
          <w:rFonts w:ascii="仿宋_GB2312" w:eastAsia="仿宋_GB2312" w:hAnsi="宋体" w:cs="宋体" w:hint="eastAsia"/>
          <w:color w:val="474646"/>
          <w:kern w:val="0"/>
          <w:sz w:val="28"/>
          <w:szCs w:val="28"/>
        </w:rPr>
        <w:lastRenderedPageBreak/>
        <w:t>科医学、药学、护理、其他卫生技术等专业技术资格考试实施办法》有关规定取得中级以上药学专业技术资格的人员担任。其主要职责是：</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(一)</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深入临床了解药物应用情况，对药物临床应用提出改进意见；</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(二)</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参与查房和会诊，参加危重患者的救治和病案讨论，对药物治疗提出建议；</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(三)</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进行治疗药物监测，设计个体化给药方案；</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(四)</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指导护士做好药品请领、保管和正确使用工作；</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(五)</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协助临床医师做好新药上市后临床观察，收集、整理、分析、反馈药物安全信息；</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（六）提供有关药物咨询服务，宣传合理用药知识；</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(七) 结合临床用药，开展药物评价和药物利用研究。</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第十八条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医务人员如发现可能与用药有关的严重不良反应，在做好观察与记录的同时，应及时报告本机构药学部门和医疗管理部门，并按规定上报药品监督管理部门和卫生行政部门。</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第十九条</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w:t>
      </w:r>
      <w:r w:rsidRPr="00007AD5">
        <w:rPr>
          <w:rFonts w:ascii="仿宋_GB2312" w:eastAsia="仿宋_GB2312" w:hAnsi="宋体" w:cs="宋体" w:hint="eastAsia"/>
          <w:color w:val="474646"/>
          <w:kern w:val="0"/>
          <w:sz w:val="28"/>
          <w:szCs w:val="28"/>
        </w:rPr>
        <w:t>药学专业技术人员发现处方或医嘱所列药品违反治疗原则，应拒绝调配；发现滥用药物或药物滥用者应及时报告本机构药学部门和医疗管理部门，并按规定上报卫生行政部门和其他有关部门。</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第二十条</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w:t>
      </w:r>
      <w:r w:rsidRPr="00007AD5">
        <w:rPr>
          <w:rFonts w:ascii="仿宋_GB2312" w:eastAsia="仿宋_GB2312" w:hAnsi="宋体" w:cs="宋体" w:hint="eastAsia"/>
          <w:color w:val="474646"/>
          <w:kern w:val="0"/>
          <w:sz w:val="28"/>
          <w:szCs w:val="28"/>
        </w:rPr>
        <w:t>医疗机构开展新药临床研究必须严格执行国家卫生行政部门和国家药品监督管理部门的有关规定。未经批准，任何</w:t>
      </w:r>
      <w:r w:rsidRPr="00007AD5">
        <w:rPr>
          <w:rFonts w:ascii="仿宋_GB2312" w:eastAsia="仿宋_GB2312" w:hAnsi="宋体" w:cs="宋体" w:hint="eastAsia"/>
          <w:color w:val="474646"/>
          <w:kern w:val="0"/>
          <w:sz w:val="28"/>
          <w:szCs w:val="28"/>
        </w:rPr>
        <w:lastRenderedPageBreak/>
        <w:t>医疗机构和个人不得擅自进行新药临床研究。违反规定者，将依法严肃处理，所获数据不得作为新药审批和申报科技成果依据。</w:t>
      </w:r>
      <w:r w:rsidRPr="00007AD5">
        <w:rPr>
          <w:rFonts w:ascii="仿宋_GB2312" w:eastAsia="仿宋_GB2312" w:hAnsi="宋体" w:cs="宋体" w:hint="eastAsia"/>
          <w:b/>
          <w:bCs/>
          <w:color w:val="474646"/>
          <w:kern w:val="0"/>
          <w:sz w:val="28"/>
          <w:szCs w:val="28"/>
        </w:rPr>
        <w:t> </w:t>
      </w:r>
    </w:p>
    <w:p w:rsidR="00007AD5" w:rsidRPr="00007AD5" w:rsidRDefault="00007AD5" w:rsidP="00007AD5">
      <w:pPr>
        <w:widowControl/>
        <w:spacing w:before="100" w:beforeAutospacing="1" w:after="100" w:afterAutospacing="1" w:line="360" w:lineRule="auto"/>
        <w:jc w:val="center"/>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第五章</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药品供应与管理</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第二十一条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药学部门药掌握新药动态和市场信息，制定药品采购计划，加速周转，减少库存，保证药品供应。同时，做好药品成本核算和帐务管理。</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第二十二条</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color w:val="474646"/>
          <w:kern w:val="0"/>
          <w:sz w:val="28"/>
          <w:szCs w:val="28"/>
        </w:rPr>
        <w:t>医疗机构药品采购实行集中管理，要实行公开招标采购、议价采购或参加集中招标采购。药学部门要制定和规范药品采购工作程序，建立并执行药品进货检查验收制度，验明药品合格证明和其他标识；不符合规定要求的，不得购进和使用。药学部门对购入药品质量有疑义时，医疗机构可委托国家认定资格的药检部门进行抽检。</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经药事管理委员会审核批准，除核医学科可购售本专业所需的放射性药品外，其他科室不得从事药物配制或药品购售工作。</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第二十三条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药学部门应制定和执行药品保管制度。定期对贮存药品质量进行抽检。药品仓库应具备冷藏、防冻、防潮、避光、通风、防火、防虫、防鼠等适宜的仓储条件，保证药品质量。</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第二十四条</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化学药品、中成药和中药饮片应分别储存、分类定位、整齐存放。易燃、易爆、强腐蚀性等危险性药品必须另设仓库，单独存放，并采取必要的安全措施。</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lastRenderedPageBreak/>
        <w:t>   </w:t>
      </w:r>
      <w:r w:rsidRPr="00007AD5">
        <w:rPr>
          <w:rFonts w:ascii="仿宋_GB2312" w:eastAsia="仿宋_GB2312" w:hAnsi="宋体" w:cs="宋体" w:hint="eastAsia"/>
          <w:color w:val="474646"/>
          <w:kern w:val="0"/>
          <w:sz w:val="28"/>
          <w:szCs w:val="28"/>
        </w:rPr>
        <w:t xml:space="preserve"> 对麻醉药品、精神药品、医疗用毒性药品、放射性药品必须按国家有关规定进行管理，并监督使用。</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第二十五条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定期对库存药品进行养护，防止变质失效。过期、失效、淘汰、霉烂、虫蛀、变质的药品不得出库，并按有关规定及时处理。</w:t>
      </w:r>
      <w:r w:rsidRPr="00007AD5">
        <w:rPr>
          <w:rFonts w:ascii="仿宋_GB2312" w:eastAsia="仿宋_GB2312" w:hAnsi="宋体" w:cs="宋体" w:hint="eastAsia"/>
          <w:color w:val="474646"/>
          <w:kern w:val="0"/>
          <w:sz w:val="28"/>
          <w:szCs w:val="28"/>
        </w:rPr>
        <w:t>                                                 </w:t>
      </w:r>
    </w:p>
    <w:p w:rsidR="00007AD5" w:rsidRPr="00007AD5" w:rsidRDefault="00007AD5" w:rsidP="00007AD5">
      <w:pPr>
        <w:widowControl/>
        <w:spacing w:before="100" w:beforeAutospacing="1" w:after="100" w:afterAutospacing="1" w:line="360" w:lineRule="auto"/>
        <w:jc w:val="center"/>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第六章</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调剂管理</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第二十六条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药品调剂工作是药学技术服务的重要组成部分。门诊药房实行大窗口或柜台式发药，住院药房实行单剂量配发药品。</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第二十七条</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医疗机构的药学专业技术人员必须严格执行操作规程和医嘱、处方管理制度，认真审查和核对，确保发出药品的准确、无误。发出药品应注明患者姓名、用法、用量，并交待注意事项。对处方所列药品，不得擅自更改或者代用。对有配伍禁忌、超剂量的处方，药学专业技术人员应拒绝调配。必要时，经处方医师更正或者重新签字，方可调配。</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为保证患者用药安全，药品一经发出，不得退换。</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第二十八条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医疗机构要根据临床需要逐步建立全肠道外营养和肿瘤化疗药物等静脉液体配制中心（室），实行集中配制和供应。</w:t>
      </w:r>
    </w:p>
    <w:p w:rsidR="00007AD5" w:rsidRPr="00007AD5" w:rsidRDefault="00007AD5" w:rsidP="00007AD5">
      <w:pPr>
        <w:widowControl/>
        <w:spacing w:before="100" w:beforeAutospacing="1" w:after="100" w:afterAutospacing="1" w:line="360" w:lineRule="auto"/>
        <w:jc w:val="center"/>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lastRenderedPageBreak/>
        <w:t>第七章</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临床制剂管理</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第二十九条</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医疗机构配制制剂，须经所在地省、自治区、直辖市人民政府卫生行政部门审核同意，由省级药品监督管理部门批准，取得《医疗机构制剂许可证》后方可配制制剂。</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第三十条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医疗机构配制的制剂，应当是本单位临床需要而市场上没有供应、取得省级药品监督管理部门批准文号的品种。</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第三十一条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医疗机构配制制剂，必须具有能够保证制剂质量的设施、管理制度、检验仪器和卫生条件。</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第三十二条</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医疗机构应制定自配制制剂质量标准，按照标准进行制剂原料和成品的质量检验。合格的，凭医师处方在本医疗机构使用，不得在市场销售。</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确属临床工作需要，经省级以上药品监督管理部门批准，方可在医疗机构之间调剂使用。</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第三十三条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医疗机构配制制剂所用的原料、辅料、包装材料必须符合药用标准。</w:t>
      </w:r>
      <w:r w:rsidRPr="00007AD5">
        <w:rPr>
          <w:rFonts w:ascii="仿宋_GB2312" w:eastAsia="仿宋_GB2312" w:hAnsi="宋体" w:cs="宋体" w:hint="eastAsia"/>
          <w:color w:val="474646"/>
          <w:kern w:val="0"/>
          <w:sz w:val="28"/>
          <w:szCs w:val="28"/>
        </w:rPr>
        <w:t> </w:t>
      </w:r>
    </w:p>
    <w:p w:rsidR="00007AD5" w:rsidRPr="00007AD5" w:rsidRDefault="00007AD5" w:rsidP="00007AD5">
      <w:pPr>
        <w:widowControl/>
        <w:spacing w:before="100" w:beforeAutospacing="1" w:after="100" w:afterAutospacing="1" w:line="360" w:lineRule="auto"/>
        <w:jc w:val="center"/>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第八章</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药学研究管理</w:t>
      </w:r>
      <w:r w:rsidRPr="00007AD5">
        <w:rPr>
          <w:rFonts w:ascii="仿宋_GB2312" w:eastAsia="仿宋_GB2312" w:hAnsi="宋体" w:cs="宋体" w:hint="eastAsia"/>
          <w:b/>
          <w:bCs/>
          <w:color w:val="474646"/>
          <w:kern w:val="0"/>
          <w:sz w:val="28"/>
          <w:szCs w:val="28"/>
        </w:rPr>
        <w:t> </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第三十四条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有条件的医疗机构应支持药学专业技术人员结合临床实际工作需要开展药学研究工作。</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 xml:space="preserve"> 第三十五条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医疗机构药学研究工作的主要内容是：</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lastRenderedPageBreak/>
        <w:t>  </w:t>
      </w:r>
      <w:r w:rsidRPr="00007AD5">
        <w:rPr>
          <w:rFonts w:ascii="仿宋_GB2312" w:eastAsia="仿宋_GB2312" w:hAnsi="宋体" w:cs="宋体" w:hint="eastAsia"/>
          <w:color w:val="474646"/>
          <w:kern w:val="0"/>
          <w:sz w:val="28"/>
          <w:szCs w:val="28"/>
        </w:rPr>
        <w:t xml:space="preserve"> （一）开展临床药学和临床药理研究。围绕合理用药、新药开发进行药效学、药物动力学、生物利用度以及药物安全性等研究；结合临床需要开展化学药品和中成药新制剂、新剂型的研究。</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（二）运用药物经济学的理论与方法，对医疗机构药物资源利用状况，对药品应用情况进行综合评估和研究，合理配置和使用卫生资源；</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（三）开展医疗机构药事管理规范化、标准化的研究，完善各项管理制度，不断提高管理水平；</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（四）开展药学伦理学教育和研究，不断提高医务人员的职业道德标准。</w:t>
      </w:r>
      <w:r w:rsidRPr="00007AD5">
        <w:rPr>
          <w:rFonts w:ascii="仿宋_GB2312" w:eastAsia="仿宋_GB2312" w:hAnsi="宋体" w:cs="宋体" w:hint="eastAsia"/>
          <w:color w:val="474646"/>
          <w:kern w:val="0"/>
          <w:sz w:val="28"/>
          <w:szCs w:val="28"/>
        </w:rPr>
        <w:t>                                             </w:t>
      </w:r>
    </w:p>
    <w:p w:rsidR="00007AD5" w:rsidRPr="00007AD5" w:rsidRDefault="00007AD5" w:rsidP="00007AD5">
      <w:pPr>
        <w:widowControl/>
        <w:spacing w:before="100" w:beforeAutospacing="1" w:after="100" w:afterAutospacing="1" w:line="360" w:lineRule="auto"/>
        <w:jc w:val="center"/>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第九章</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药学专业技术人员的培养与管理</w:t>
      </w:r>
      <w:r w:rsidRPr="00007AD5">
        <w:rPr>
          <w:rFonts w:ascii="仿宋_GB2312" w:eastAsia="仿宋_GB2312" w:hAnsi="宋体" w:cs="宋体" w:hint="eastAsia"/>
          <w:b/>
          <w:bCs/>
          <w:color w:val="474646"/>
          <w:kern w:val="0"/>
          <w:sz w:val="28"/>
          <w:szCs w:val="28"/>
        </w:rPr>
        <w:t> </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第三十六条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医疗机构负责对本单位药学专业技术人员进行日常管理和考核。</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b/>
          <w:bCs/>
          <w:color w:val="474646"/>
          <w:kern w:val="0"/>
          <w:sz w:val="28"/>
          <w:szCs w:val="28"/>
        </w:rPr>
        <w:t>第三十七条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各级卫生行政部门和医疗机构要重视临床药师的培养和使用，充分发挥其在临床药物治疗工作中的作用。</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第三十八条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医疗机构要制定药学专业技术人员培训计划，组织医疗机构药学专业技术人员，按规定参加规范化培训和继续教育，并将完成培训计划和取得规定的继续教育学分，作为考核和晋升高一级专业职务任职资格及聘任的条件之一。</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lastRenderedPageBreak/>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第三十九条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药学专业技术人员有下列情形之一的，县级以上卫生行政部门应当给予表彰或者奖励：</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（一）在执业活动中，医德高尚，在医院药学领域作出突出贡献的；</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（二）对药学学科的发展和药学专业技术有重大突破的；</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（三）长期在边远贫困地区、少数民族地区条件艰苦的基层单位努力工作，事迹突出的；</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（四）卫生行政部门规定应当予以表彰或者奖励的其他情形的。</w:t>
      </w:r>
    </w:p>
    <w:p w:rsidR="00007AD5" w:rsidRPr="00007AD5" w:rsidRDefault="00007AD5" w:rsidP="00007AD5">
      <w:pPr>
        <w:widowControl/>
        <w:spacing w:before="100" w:beforeAutospacing="1" w:after="100" w:afterAutospacing="1" w:line="360" w:lineRule="auto"/>
        <w:jc w:val="center"/>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br/>
      </w:r>
      <w:r w:rsidRPr="00007AD5">
        <w:rPr>
          <w:rFonts w:ascii="仿宋_GB2312" w:eastAsia="仿宋_GB2312" w:hAnsi="宋体" w:cs="宋体" w:hint="eastAsia"/>
          <w:b/>
          <w:bCs/>
          <w:color w:val="474646"/>
          <w:kern w:val="0"/>
          <w:sz w:val="28"/>
          <w:szCs w:val="28"/>
        </w:rPr>
        <w:t>第十章</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附</w:t>
      </w:r>
      <w:r w:rsidRPr="00007AD5">
        <w:rPr>
          <w:rFonts w:ascii="仿宋_GB2312" w:eastAsia="仿宋_GB2312" w:hAnsi="宋体" w:cs="宋体" w:hint="eastAsia"/>
          <w:b/>
          <w:bCs/>
          <w:color w:val="474646"/>
          <w:kern w:val="0"/>
          <w:sz w:val="28"/>
          <w:szCs w:val="28"/>
        </w:rPr>
        <w:t>  </w:t>
      </w:r>
      <w:r w:rsidRPr="00007AD5">
        <w:rPr>
          <w:rFonts w:ascii="仿宋_GB2312" w:eastAsia="仿宋_GB2312" w:hAnsi="宋体" w:cs="宋体" w:hint="eastAsia"/>
          <w:b/>
          <w:bCs/>
          <w:color w:val="474646"/>
          <w:kern w:val="0"/>
          <w:sz w:val="28"/>
          <w:szCs w:val="28"/>
        </w:rPr>
        <w:t>则</w:t>
      </w:r>
      <w:r w:rsidRPr="00007AD5">
        <w:rPr>
          <w:rFonts w:ascii="仿宋_GB2312" w:eastAsia="仿宋_GB2312" w:hAnsi="宋体" w:cs="宋体" w:hint="eastAsia"/>
          <w:b/>
          <w:bCs/>
          <w:color w:val="474646"/>
          <w:kern w:val="0"/>
          <w:sz w:val="28"/>
          <w:szCs w:val="28"/>
        </w:rPr>
        <w:t> </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w:t>
      </w:r>
      <w:r w:rsidRPr="00007AD5">
        <w:rPr>
          <w:rFonts w:ascii="仿宋_GB2312" w:eastAsia="仿宋_GB2312" w:hAnsi="宋体" w:cs="宋体" w:hint="eastAsia"/>
          <w:b/>
          <w:bCs/>
          <w:color w:val="474646"/>
          <w:kern w:val="0"/>
          <w:sz w:val="28"/>
          <w:szCs w:val="28"/>
        </w:rPr>
        <w:t>第四十条</w:t>
      </w: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诊所、卫生所、医务室、卫生保健所和卫生站可不设药事管理组织和药学部门，由机构负责人指定医务人员负责药事管理工作。</w:t>
      </w:r>
    </w:p>
    <w:p w:rsidR="00007AD5" w:rsidRPr="00007AD5" w:rsidRDefault="00007AD5" w:rsidP="00007AD5">
      <w:pPr>
        <w:widowControl/>
        <w:spacing w:line="360" w:lineRule="auto"/>
        <w:jc w:val="left"/>
        <w:rPr>
          <w:rFonts w:ascii="仿宋_GB2312" w:eastAsia="仿宋_GB2312" w:hAnsi="宋体" w:cs="宋体" w:hint="eastAsia"/>
          <w:color w:val="474646"/>
          <w:kern w:val="0"/>
          <w:sz w:val="28"/>
          <w:szCs w:val="28"/>
        </w:rPr>
      </w:pPr>
      <w:r w:rsidRPr="00007AD5">
        <w:rPr>
          <w:rFonts w:ascii="仿宋_GB2312" w:eastAsia="仿宋_GB2312" w:hAnsi="宋体" w:cs="宋体" w:hint="eastAsia"/>
          <w:color w:val="474646"/>
          <w:kern w:val="0"/>
          <w:sz w:val="28"/>
          <w:szCs w:val="28"/>
        </w:rPr>
        <w:t>   </w:t>
      </w:r>
      <w:r w:rsidRPr="00007AD5">
        <w:rPr>
          <w:rFonts w:ascii="仿宋_GB2312" w:eastAsia="仿宋_GB2312" w:hAnsi="宋体" w:cs="宋体" w:hint="eastAsia"/>
          <w:color w:val="474646"/>
          <w:kern w:val="0"/>
          <w:sz w:val="28"/>
          <w:szCs w:val="28"/>
        </w:rPr>
        <w:t xml:space="preserve"> 中医诊所、民族医诊所可不设药事管理组织和药学部门，由中医药和民族医药专业技术人员负责药事工作。</w:t>
      </w:r>
    </w:p>
    <w:p w:rsidR="00425B5F" w:rsidRDefault="00425B5F"/>
    <w:sectPr w:rsidR="00425B5F" w:rsidSect="00425B5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07AD5"/>
    <w:rsid w:val="00007AD5"/>
    <w:rsid w:val="00425B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5B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07AD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07AD5"/>
    <w:rPr>
      <w:b/>
      <w:bCs/>
    </w:rPr>
  </w:style>
</w:styles>
</file>

<file path=word/webSettings.xml><?xml version="1.0" encoding="utf-8"?>
<w:webSettings xmlns:r="http://schemas.openxmlformats.org/officeDocument/2006/relationships" xmlns:w="http://schemas.openxmlformats.org/wordprocessingml/2006/main">
  <w:divs>
    <w:div w:id="398478811">
      <w:bodyDiv w:val="1"/>
      <w:marLeft w:val="0"/>
      <w:marRight w:val="0"/>
      <w:marTop w:val="0"/>
      <w:marBottom w:val="0"/>
      <w:divBdr>
        <w:top w:val="none" w:sz="0" w:space="0" w:color="auto"/>
        <w:left w:val="none" w:sz="0" w:space="0" w:color="auto"/>
        <w:bottom w:val="none" w:sz="0" w:space="0" w:color="auto"/>
        <w:right w:val="none" w:sz="0" w:space="0" w:color="auto"/>
      </w:divBdr>
      <w:divsChild>
        <w:div w:id="1872499360">
          <w:marLeft w:val="0"/>
          <w:marRight w:val="0"/>
          <w:marTop w:val="0"/>
          <w:marBottom w:val="0"/>
          <w:divBdr>
            <w:top w:val="none" w:sz="0" w:space="0" w:color="auto"/>
            <w:left w:val="none" w:sz="0" w:space="0" w:color="auto"/>
            <w:bottom w:val="none" w:sz="0" w:space="0" w:color="auto"/>
            <w:right w:val="none" w:sz="0" w:space="0" w:color="auto"/>
          </w:divBdr>
          <w:divsChild>
            <w:div w:id="788091245">
              <w:marLeft w:val="0"/>
              <w:marRight w:val="0"/>
              <w:marTop w:val="299"/>
              <w:marBottom w:val="0"/>
              <w:divBdr>
                <w:top w:val="single" w:sz="8" w:space="17" w:color="E6E6E6"/>
                <w:left w:val="single" w:sz="8" w:space="22" w:color="E6E6E6"/>
                <w:bottom w:val="single" w:sz="8" w:space="19" w:color="E6E6E6"/>
                <w:right w:val="single" w:sz="8" w:space="19" w:color="E6E6E6"/>
              </w:divBdr>
              <w:divsChild>
                <w:div w:id="1542278964">
                  <w:marLeft w:val="0"/>
                  <w:marRight w:val="0"/>
                  <w:marTop w:val="0"/>
                  <w:marBottom w:val="0"/>
                  <w:divBdr>
                    <w:top w:val="none" w:sz="0" w:space="0" w:color="auto"/>
                    <w:left w:val="none" w:sz="0" w:space="0" w:color="auto"/>
                    <w:bottom w:val="none" w:sz="0" w:space="0" w:color="auto"/>
                    <w:right w:val="none" w:sz="0" w:space="0" w:color="auto"/>
                  </w:divBdr>
                  <w:divsChild>
                    <w:div w:id="425854364">
                      <w:marLeft w:val="0"/>
                      <w:marRight w:val="0"/>
                      <w:marTop w:val="0"/>
                      <w:marBottom w:val="0"/>
                      <w:divBdr>
                        <w:top w:val="none" w:sz="0" w:space="0" w:color="auto"/>
                        <w:left w:val="none" w:sz="0" w:space="0" w:color="auto"/>
                        <w:bottom w:val="none" w:sz="0" w:space="0" w:color="auto"/>
                        <w:right w:val="none" w:sz="0" w:space="0" w:color="auto"/>
                      </w:divBdr>
                    </w:div>
                    <w:div w:id="1082726678">
                      <w:marLeft w:val="0"/>
                      <w:marRight w:val="0"/>
                      <w:marTop w:val="0"/>
                      <w:marBottom w:val="0"/>
                      <w:divBdr>
                        <w:top w:val="none" w:sz="0" w:space="0" w:color="auto"/>
                        <w:left w:val="none" w:sz="0" w:space="0" w:color="auto"/>
                        <w:bottom w:val="none" w:sz="0" w:space="0" w:color="auto"/>
                        <w:right w:val="none" w:sz="0" w:space="0" w:color="auto"/>
                      </w:divBdr>
                    </w:div>
                    <w:div w:id="1856993319">
                      <w:marLeft w:val="0"/>
                      <w:marRight w:val="0"/>
                      <w:marTop w:val="0"/>
                      <w:marBottom w:val="0"/>
                      <w:divBdr>
                        <w:top w:val="none" w:sz="0" w:space="0" w:color="auto"/>
                        <w:left w:val="none" w:sz="0" w:space="0" w:color="auto"/>
                        <w:bottom w:val="none" w:sz="0" w:space="0" w:color="auto"/>
                        <w:right w:val="none" w:sz="0" w:space="0" w:color="auto"/>
                      </w:divBdr>
                    </w:div>
                    <w:div w:id="570190218">
                      <w:marLeft w:val="0"/>
                      <w:marRight w:val="0"/>
                      <w:marTop w:val="0"/>
                      <w:marBottom w:val="0"/>
                      <w:divBdr>
                        <w:top w:val="none" w:sz="0" w:space="0" w:color="auto"/>
                        <w:left w:val="none" w:sz="0" w:space="0" w:color="auto"/>
                        <w:bottom w:val="none" w:sz="0" w:space="0" w:color="auto"/>
                        <w:right w:val="none" w:sz="0" w:space="0" w:color="auto"/>
                      </w:divBdr>
                    </w:div>
                    <w:div w:id="109862491">
                      <w:marLeft w:val="0"/>
                      <w:marRight w:val="0"/>
                      <w:marTop w:val="0"/>
                      <w:marBottom w:val="0"/>
                      <w:divBdr>
                        <w:top w:val="none" w:sz="0" w:space="0" w:color="auto"/>
                        <w:left w:val="none" w:sz="0" w:space="0" w:color="auto"/>
                        <w:bottom w:val="none" w:sz="0" w:space="0" w:color="auto"/>
                        <w:right w:val="none" w:sz="0" w:space="0" w:color="auto"/>
                      </w:divBdr>
                    </w:div>
                    <w:div w:id="1850214392">
                      <w:marLeft w:val="0"/>
                      <w:marRight w:val="0"/>
                      <w:marTop w:val="0"/>
                      <w:marBottom w:val="0"/>
                      <w:divBdr>
                        <w:top w:val="none" w:sz="0" w:space="0" w:color="auto"/>
                        <w:left w:val="none" w:sz="0" w:space="0" w:color="auto"/>
                        <w:bottom w:val="none" w:sz="0" w:space="0" w:color="auto"/>
                        <w:right w:val="none" w:sz="0" w:space="0" w:color="auto"/>
                      </w:divBdr>
                    </w:div>
                    <w:div w:id="1172254670">
                      <w:marLeft w:val="0"/>
                      <w:marRight w:val="0"/>
                      <w:marTop w:val="0"/>
                      <w:marBottom w:val="0"/>
                      <w:divBdr>
                        <w:top w:val="none" w:sz="0" w:space="0" w:color="auto"/>
                        <w:left w:val="none" w:sz="0" w:space="0" w:color="auto"/>
                        <w:bottom w:val="none" w:sz="0" w:space="0" w:color="auto"/>
                        <w:right w:val="none" w:sz="0" w:space="0" w:color="auto"/>
                      </w:divBdr>
                    </w:div>
                    <w:div w:id="291716581">
                      <w:marLeft w:val="0"/>
                      <w:marRight w:val="0"/>
                      <w:marTop w:val="0"/>
                      <w:marBottom w:val="0"/>
                      <w:divBdr>
                        <w:top w:val="none" w:sz="0" w:space="0" w:color="auto"/>
                        <w:left w:val="none" w:sz="0" w:space="0" w:color="auto"/>
                        <w:bottom w:val="none" w:sz="0" w:space="0" w:color="auto"/>
                        <w:right w:val="none" w:sz="0" w:space="0" w:color="auto"/>
                      </w:divBdr>
                    </w:div>
                    <w:div w:id="248274239">
                      <w:marLeft w:val="0"/>
                      <w:marRight w:val="0"/>
                      <w:marTop w:val="0"/>
                      <w:marBottom w:val="0"/>
                      <w:divBdr>
                        <w:top w:val="none" w:sz="0" w:space="0" w:color="auto"/>
                        <w:left w:val="none" w:sz="0" w:space="0" w:color="auto"/>
                        <w:bottom w:val="none" w:sz="0" w:space="0" w:color="auto"/>
                        <w:right w:val="none" w:sz="0" w:space="0" w:color="auto"/>
                      </w:divBdr>
                    </w:div>
                    <w:div w:id="1477382610">
                      <w:marLeft w:val="0"/>
                      <w:marRight w:val="0"/>
                      <w:marTop w:val="0"/>
                      <w:marBottom w:val="0"/>
                      <w:divBdr>
                        <w:top w:val="none" w:sz="0" w:space="0" w:color="auto"/>
                        <w:left w:val="none" w:sz="0" w:space="0" w:color="auto"/>
                        <w:bottom w:val="none" w:sz="0" w:space="0" w:color="auto"/>
                        <w:right w:val="none" w:sz="0" w:space="0" w:color="auto"/>
                      </w:divBdr>
                    </w:div>
                    <w:div w:id="560600869">
                      <w:marLeft w:val="0"/>
                      <w:marRight w:val="0"/>
                      <w:marTop w:val="0"/>
                      <w:marBottom w:val="0"/>
                      <w:divBdr>
                        <w:top w:val="none" w:sz="0" w:space="0" w:color="auto"/>
                        <w:left w:val="none" w:sz="0" w:space="0" w:color="auto"/>
                        <w:bottom w:val="none" w:sz="0" w:space="0" w:color="auto"/>
                        <w:right w:val="none" w:sz="0" w:space="0" w:color="auto"/>
                      </w:divBdr>
                    </w:div>
                    <w:div w:id="1710253446">
                      <w:marLeft w:val="0"/>
                      <w:marRight w:val="0"/>
                      <w:marTop w:val="0"/>
                      <w:marBottom w:val="0"/>
                      <w:divBdr>
                        <w:top w:val="none" w:sz="0" w:space="0" w:color="auto"/>
                        <w:left w:val="none" w:sz="0" w:space="0" w:color="auto"/>
                        <w:bottom w:val="none" w:sz="0" w:space="0" w:color="auto"/>
                        <w:right w:val="none" w:sz="0" w:space="0" w:color="auto"/>
                      </w:divBdr>
                    </w:div>
                    <w:div w:id="1778065606">
                      <w:marLeft w:val="0"/>
                      <w:marRight w:val="0"/>
                      <w:marTop w:val="0"/>
                      <w:marBottom w:val="0"/>
                      <w:divBdr>
                        <w:top w:val="none" w:sz="0" w:space="0" w:color="auto"/>
                        <w:left w:val="none" w:sz="0" w:space="0" w:color="auto"/>
                        <w:bottom w:val="none" w:sz="0" w:space="0" w:color="auto"/>
                        <w:right w:val="none" w:sz="0" w:space="0" w:color="auto"/>
                      </w:divBdr>
                    </w:div>
                    <w:div w:id="1835337297">
                      <w:marLeft w:val="0"/>
                      <w:marRight w:val="0"/>
                      <w:marTop w:val="0"/>
                      <w:marBottom w:val="0"/>
                      <w:divBdr>
                        <w:top w:val="none" w:sz="0" w:space="0" w:color="auto"/>
                        <w:left w:val="none" w:sz="0" w:space="0" w:color="auto"/>
                        <w:bottom w:val="none" w:sz="0" w:space="0" w:color="auto"/>
                        <w:right w:val="none" w:sz="0" w:space="0" w:color="auto"/>
                      </w:divBdr>
                    </w:div>
                    <w:div w:id="1747916240">
                      <w:marLeft w:val="0"/>
                      <w:marRight w:val="0"/>
                      <w:marTop w:val="0"/>
                      <w:marBottom w:val="0"/>
                      <w:divBdr>
                        <w:top w:val="none" w:sz="0" w:space="0" w:color="auto"/>
                        <w:left w:val="none" w:sz="0" w:space="0" w:color="auto"/>
                        <w:bottom w:val="none" w:sz="0" w:space="0" w:color="auto"/>
                        <w:right w:val="none" w:sz="0" w:space="0" w:color="auto"/>
                      </w:divBdr>
                    </w:div>
                    <w:div w:id="1542748667">
                      <w:marLeft w:val="0"/>
                      <w:marRight w:val="0"/>
                      <w:marTop w:val="0"/>
                      <w:marBottom w:val="0"/>
                      <w:divBdr>
                        <w:top w:val="none" w:sz="0" w:space="0" w:color="auto"/>
                        <w:left w:val="none" w:sz="0" w:space="0" w:color="auto"/>
                        <w:bottom w:val="none" w:sz="0" w:space="0" w:color="auto"/>
                        <w:right w:val="none" w:sz="0" w:space="0" w:color="auto"/>
                      </w:divBdr>
                    </w:div>
                    <w:div w:id="1152335019">
                      <w:marLeft w:val="0"/>
                      <w:marRight w:val="0"/>
                      <w:marTop w:val="0"/>
                      <w:marBottom w:val="0"/>
                      <w:divBdr>
                        <w:top w:val="none" w:sz="0" w:space="0" w:color="auto"/>
                        <w:left w:val="none" w:sz="0" w:space="0" w:color="auto"/>
                        <w:bottom w:val="none" w:sz="0" w:space="0" w:color="auto"/>
                        <w:right w:val="none" w:sz="0" w:space="0" w:color="auto"/>
                      </w:divBdr>
                    </w:div>
                    <w:div w:id="2024361125">
                      <w:marLeft w:val="0"/>
                      <w:marRight w:val="0"/>
                      <w:marTop w:val="0"/>
                      <w:marBottom w:val="0"/>
                      <w:divBdr>
                        <w:top w:val="none" w:sz="0" w:space="0" w:color="auto"/>
                        <w:left w:val="none" w:sz="0" w:space="0" w:color="auto"/>
                        <w:bottom w:val="none" w:sz="0" w:space="0" w:color="auto"/>
                        <w:right w:val="none" w:sz="0" w:space="0" w:color="auto"/>
                      </w:divBdr>
                    </w:div>
                    <w:div w:id="1993557818">
                      <w:marLeft w:val="0"/>
                      <w:marRight w:val="0"/>
                      <w:marTop w:val="0"/>
                      <w:marBottom w:val="0"/>
                      <w:divBdr>
                        <w:top w:val="none" w:sz="0" w:space="0" w:color="auto"/>
                        <w:left w:val="none" w:sz="0" w:space="0" w:color="auto"/>
                        <w:bottom w:val="none" w:sz="0" w:space="0" w:color="auto"/>
                        <w:right w:val="none" w:sz="0" w:space="0" w:color="auto"/>
                      </w:divBdr>
                    </w:div>
                    <w:div w:id="268046927">
                      <w:marLeft w:val="0"/>
                      <w:marRight w:val="0"/>
                      <w:marTop w:val="0"/>
                      <w:marBottom w:val="0"/>
                      <w:divBdr>
                        <w:top w:val="none" w:sz="0" w:space="0" w:color="auto"/>
                        <w:left w:val="none" w:sz="0" w:space="0" w:color="auto"/>
                        <w:bottom w:val="none" w:sz="0" w:space="0" w:color="auto"/>
                        <w:right w:val="none" w:sz="0" w:space="0" w:color="auto"/>
                      </w:divBdr>
                    </w:div>
                    <w:div w:id="1982029997">
                      <w:marLeft w:val="0"/>
                      <w:marRight w:val="0"/>
                      <w:marTop w:val="0"/>
                      <w:marBottom w:val="0"/>
                      <w:divBdr>
                        <w:top w:val="none" w:sz="0" w:space="0" w:color="auto"/>
                        <w:left w:val="none" w:sz="0" w:space="0" w:color="auto"/>
                        <w:bottom w:val="none" w:sz="0" w:space="0" w:color="auto"/>
                        <w:right w:val="none" w:sz="0" w:space="0" w:color="auto"/>
                      </w:divBdr>
                    </w:div>
                    <w:div w:id="1599943955">
                      <w:marLeft w:val="0"/>
                      <w:marRight w:val="0"/>
                      <w:marTop w:val="0"/>
                      <w:marBottom w:val="0"/>
                      <w:divBdr>
                        <w:top w:val="none" w:sz="0" w:space="0" w:color="auto"/>
                        <w:left w:val="none" w:sz="0" w:space="0" w:color="auto"/>
                        <w:bottom w:val="none" w:sz="0" w:space="0" w:color="auto"/>
                        <w:right w:val="none" w:sz="0" w:space="0" w:color="auto"/>
                      </w:divBdr>
                    </w:div>
                    <w:div w:id="661393676">
                      <w:marLeft w:val="0"/>
                      <w:marRight w:val="0"/>
                      <w:marTop w:val="0"/>
                      <w:marBottom w:val="0"/>
                      <w:divBdr>
                        <w:top w:val="none" w:sz="0" w:space="0" w:color="auto"/>
                        <w:left w:val="none" w:sz="0" w:space="0" w:color="auto"/>
                        <w:bottom w:val="none" w:sz="0" w:space="0" w:color="auto"/>
                        <w:right w:val="none" w:sz="0" w:space="0" w:color="auto"/>
                      </w:divBdr>
                    </w:div>
                    <w:div w:id="2143383039">
                      <w:marLeft w:val="0"/>
                      <w:marRight w:val="0"/>
                      <w:marTop w:val="0"/>
                      <w:marBottom w:val="0"/>
                      <w:divBdr>
                        <w:top w:val="none" w:sz="0" w:space="0" w:color="auto"/>
                        <w:left w:val="none" w:sz="0" w:space="0" w:color="auto"/>
                        <w:bottom w:val="none" w:sz="0" w:space="0" w:color="auto"/>
                        <w:right w:val="none" w:sz="0" w:space="0" w:color="auto"/>
                      </w:divBdr>
                    </w:div>
                    <w:div w:id="44180887">
                      <w:marLeft w:val="0"/>
                      <w:marRight w:val="0"/>
                      <w:marTop w:val="0"/>
                      <w:marBottom w:val="0"/>
                      <w:divBdr>
                        <w:top w:val="none" w:sz="0" w:space="0" w:color="auto"/>
                        <w:left w:val="none" w:sz="0" w:space="0" w:color="auto"/>
                        <w:bottom w:val="none" w:sz="0" w:space="0" w:color="auto"/>
                        <w:right w:val="none" w:sz="0" w:space="0" w:color="auto"/>
                      </w:divBdr>
                    </w:div>
                    <w:div w:id="319694576">
                      <w:marLeft w:val="0"/>
                      <w:marRight w:val="0"/>
                      <w:marTop w:val="0"/>
                      <w:marBottom w:val="0"/>
                      <w:divBdr>
                        <w:top w:val="none" w:sz="0" w:space="0" w:color="auto"/>
                        <w:left w:val="none" w:sz="0" w:space="0" w:color="auto"/>
                        <w:bottom w:val="none" w:sz="0" w:space="0" w:color="auto"/>
                        <w:right w:val="none" w:sz="0" w:space="0" w:color="auto"/>
                      </w:divBdr>
                    </w:div>
                    <w:div w:id="1250232190">
                      <w:marLeft w:val="0"/>
                      <w:marRight w:val="0"/>
                      <w:marTop w:val="0"/>
                      <w:marBottom w:val="0"/>
                      <w:divBdr>
                        <w:top w:val="none" w:sz="0" w:space="0" w:color="auto"/>
                        <w:left w:val="none" w:sz="0" w:space="0" w:color="auto"/>
                        <w:bottom w:val="none" w:sz="0" w:space="0" w:color="auto"/>
                        <w:right w:val="none" w:sz="0" w:space="0" w:color="auto"/>
                      </w:divBdr>
                    </w:div>
                    <w:div w:id="1880629926">
                      <w:marLeft w:val="0"/>
                      <w:marRight w:val="0"/>
                      <w:marTop w:val="0"/>
                      <w:marBottom w:val="0"/>
                      <w:divBdr>
                        <w:top w:val="none" w:sz="0" w:space="0" w:color="auto"/>
                        <w:left w:val="none" w:sz="0" w:space="0" w:color="auto"/>
                        <w:bottom w:val="none" w:sz="0" w:space="0" w:color="auto"/>
                        <w:right w:val="none" w:sz="0" w:space="0" w:color="auto"/>
                      </w:divBdr>
                    </w:div>
                    <w:div w:id="1081563584">
                      <w:marLeft w:val="0"/>
                      <w:marRight w:val="0"/>
                      <w:marTop w:val="0"/>
                      <w:marBottom w:val="0"/>
                      <w:divBdr>
                        <w:top w:val="none" w:sz="0" w:space="0" w:color="auto"/>
                        <w:left w:val="none" w:sz="0" w:space="0" w:color="auto"/>
                        <w:bottom w:val="none" w:sz="0" w:space="0" w:color="auto"/>
                        <w:right w:val="none" w:sz="0" w:space="0" w:color="auto"/>
                      </w:divBdr>
                    </w:div>
                    <w:div w:id="1140734283">
                      <w:marLeft w:val="0"/>
                      <w:marRight w:val="0"/>
                      <w:marTop w:val="0"/>
                      <w:marBottom w:val="0"/>
                      <w:divBdr>
                        <w:top w:val="none" w:sz="0" w:space="0" w:color="auto"/>
                        <w:left w:val="none" w:sz="0" w:space="0" w:color="auto"/>
                        <w:bottom w:val="none" w:sz="0" w:space="0" w:color="auto"/>
                        <w:right w:val="none" w:sz="0" w:space="0" w:color="auto"/>
                      </w:divBdr>
                    </w:div>
                    <w:div w:id="447480013">
                      <w:marLeft w:val="0"/>
                      <w:marRight w:val="0"/>
                      <w:marTop w:val="0"/>
                      <w:marBottom w:val="0"/>
                      <w:divBdr>
                        <w:top w:val="none" w:sz="0" w:space="0" w:color="auto"/>
                        <w:left w:val="none" w:sz="0" w:space="0" w:color="auto"/>
                        <w:bottom w:val="none" w:sz="0" w:space="0" w:color="auto"/>
                        <w:right w:val="none" w:sz="0" w:space="0" w:color="auto"/>
                      </w:divBdr>
                    </w:div>
                    <w:div w:id="93043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741</Words>
  <Characters>4230</Characters>
  <Application>Microsoft Office Word</Application>
  <DocSecurity>0</DocSecurity>
  <Lines>35</Lines>
  <Paragraphs>9</Paragraphs>
  <ScaleCrop>false</ScaleCrop>
  <Company/>
  <LinksUpToDate>false</LinksUpToDate>
  <CharactersWithSpaces>4962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2021-04-02T02:19:00Z</dcterms:created>
  <dcterms:modified xsi:type="dcterms:W3CDTF">2021-04-02T02:19:00Z</dcterms:modified>
</cp:coreProperties>
</file>