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080" w:rsidRPr="00E46080" w:rsidRDefault="00E46080" w:rsidP="00E46080">
      <w:pPr>
        <w:widowControl/>
        <w:shd w:val="clear" w:color="auto" w:fill="FFFFFF"/>
        <w:spacing w:line="630" w:lineRule="atLeast"/>
        <w:jc w:val="center"/>
        <w:rPr>
          <w:rFonts w:ascii="微软雅黑" w:eastAsia="微软雅黑" w:hAnsi="微软雅黑" w:cs="宋体"/>
          <w:color w:val="333333"/>
          <w:kern w:val="0"/>
          <w:sz w:val="27"/>
          <w:szCs w:val="27"/>
        </w:rPr>
      </w:pPr>
      <w:r w:rsidRPr="00E46080">
        <w:rPr>
          <w:rFonts w:ascii="微软雅黑" w:eastAsia="微软雅黑" w:hAnsi="微软雅黑" w:cs="宋体" w:hint="eastAsia"/>
          <w:b/>
          <w:bCs/>
          <w:color w:val="333333"/>
          <w:kern w:val="0"/>
          <w:sz w:val="27"/>
        </w:rPr>
        <w:t>中国共产党党内监督条例</w:t>
      </w:r>
    </w:p>
    <w:p w:rsidR="00E46080" w:rsidRPr="00E46080" w:rsidRDefault="00E46080" w:rsidP="00E46080">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b/>
          <w:bCs/>
          <w:color w:val="333333"/>
          <w:kern w:val="0"/>
          <w:sz w:val="27"/>
        </w:rPr>
        <w:t>(2016年10月27日中国共产党第十八届中央委员会第六次全体会议通过)</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w:t>
      </w:r>
      <w:r w:rsidRPr="00E46080">
        <w:rPr>
          <w:rFonts w:ascii="微软雅黑" w:eastAsia="微软雅黑" w:hAnsi="微软雅黑" w:cs="宋体" w:hint="eastAsia"/>
          <w:b/>
          <w:bCs/>
          <w:color w:val="333333"/>
          <w:kern w:val="0"/>
          <w:sz w:val="27"/>
        </w:rPr>
        <w:t>第一章　总　则</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第一条　为坚持党的领导，加强党的建设，全面从严治党，强化党内监督，保持党的先进性和纯洁性，根据《中国共产党章程》，制定本条例。</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第二条　党内监督以马克思列宁主义、毛泽东思想、邓小平理论、“三个代表”重要思想、科学发展观为指导，深入贯彻习近平总书记系列重要讲话精神，围绕统筹推进“五位一体”总体布局和协调推进“四个全面”战略布局，尊崇党章，依规治党，坚持党内监督和人民群众监督相结合，增强党在长期执政条件下自我净化、自我完善、自我革新、自我提高能力，确保党始终成为中国特色社会主义事业的坚强领导核心。</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第三条　党内监督没有禁区、没有例外。信任不能代替监督。各级党组织应当把信任激励同严格监督结合起来，促使党的领导干部做到有权必有责、有责要担当，用权受监督、失责必追究。</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第四条　党内监督必须贯彻民主集中制，依规依纪进行，强化自上而下的组织监督，改进自下而上的民主监督，发挥同级相互监督作用。坚持惩前毖后、治病救人，抓早抓小、防微杜渐。</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lastRenderedPageBreak/>
        <w:t xml:space="preserve">　　第五条　党内监督的任务是确保党章党规党纪在全党有效执行，维护党的团结统一，重点解决党的领导弱化、党的建设缺失、全面从严治党不力，党的观念淡漠、组织涣散、纪律松弛，管党治党宽松软问题，保证党的组织充分履行职能、发挥核心作用，保证全体党员发挥先锋模范作用，保证党的领导干部忠诚干净担当。</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党内监督的主要内容是：</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(一)遵守党章党规，坚定理想信念，践行党的宗旨，模范遵守宪法法律情况；</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(二)维护党中央集中统一领导，牢固树立政治意识、大局意识、核心意识、看齐意识，贯彻落实党的理论和路线方针政策，确保全党令行禁止情况；</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(三)坚持民主集中制，严肃党内政治生活，贯彻党员个人服从党的组织，少数服从多数，下级组织服从上级组织，全党各个组织和全体党员服从党的全国代表大会和中央委员会原则情况；</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(四)落实全面从严治党责任，严明党的纪律特别是政治纪律和政治规矩，推进党风廉政建设和反腐败工作情况；</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(五)落实中央八项规定精神，加强作风建设，密切联系群众，巩固党的执政基础情况；</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lastRenderedPageBreak/>
        <w:t xml:space="preserve">　　(六)坚持党的干部标准，树立正确选人用人导向，执行干部选拔任用工作规定情况；</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(七)廉洁自律、秉公用权情况；</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(八)完成党中央和上级党组织部署的任务情况。</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第六条　党内监督的重点对象是党的领导机关和领导干部特别是主要领导干部。</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第七条　党内监督必须把纪律挺在前面，运用监督执纪“四种形态”，经常开展批评和自我批评、约谈函询，让“红红脸、出出汗”成为常态；党纪轻处分、组织调整成为违纪处理的大多数；党纪重处分、重大职务调整的成为少数；严重违纪涉嫌违法立案审查的成为极少数。</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第八条　党的领导干部应当强化自我约束，经常对照党章检查自己的言行，自觉遵守党内政治生活准则、廉洁自律准则，加强党性修养，陶冶道德情操，永葆共产党人政治本色。</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第九条　建立健全党中央统一领导，党委(党组)全面监督，纪律检查机关专责监督，党的工作部门职能监督，党的基层组织日常监督，党员民主监督的党内监督体系。</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w:t>
      </w:r>
      <w:r w:rsidRPr="00E46080">
        <w:rPr>
          <w:rFonts w:ascii="微软雅黑" w:eastAsia="微软雅黑" w:hAnsi="微软雅黑" w:cs="宋体" w:hint="eastAsia"/>
          <w:b/>
          <w:bCs/>
          <w:color w:val="333333"/>
          <w:kern w:val="0"/>
          <w:sz w:val="27"/>
        </w:rPr>
        <w:t>第二章　党的中央组织的监督</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lastRenderedPageBreak/>
        <w:t xml:space="preserve">　　第十条　党的中央委员会、中央政治局、中央政治局常务委员会全面领导党内监督工作。中央委员会全体会议每年听取中央政治局工作报告，监督中央政治局工作，部署加强党内监督的重大任务。</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第十一条　中央政治局、中央政治局常务委员会定期研究部署在全党开展学习教育，以整风精神查找问题、纠正偏差；听取和审议全党落实中央八项规定精神情况汇报，加强作风建设情况监督检查；听取中央纪律检查委员会常务委员会工作汇报；听取中央巡视情况汇报，在一届任期内实现中央巡视全覆盖。中央政治局每年召开民主生活会，进行对照检查和党性分析，研究加强自身建设措施。</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第十二条　中央委员会成员必须严格遵守党的政治纪律和政治规矩，发现其他成员有违反党章、破坏党的纪律、危害党的团结统一的行为应当坚决抵制，并及时向党中央报告。对中央政治局委员的意见，署真实姓名以书面形式或者其他形式向中央政治局常务委员会或者中央纪律检查委员会常务委员会反映。</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第十三条　中央政治局委员应当加强对直接分管部门、地方、领域党组织和领导班子成员的监督，定期同有关地方和部门主要负责人就其履行全面从严治党责任、廉洁自律等情况进行谈话。</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第十四条　中央政治局委员应当严格执行中央八项规定，自觉参加双重组织生活，如实向党中央报告个人重要事项。带头树立良好家风，</w:t>
      </w:r>
      <w:r w:rsidRPr="00E46080">
        <w:rPr>
          <w:rFonts w:ascii="微软雅黑" w:eastAsia="微软雅黑" w:hAnsi="微软雅黑" w:cs="宋体" w:hint="eastAsia"/>
          <w:color w:val="333333"/>
          <w:kern w:val="0"/>
          <w:sz w:val="27"/>
          <w:szCs w:val="27"/>
        </w:rPr>
        <w:lastRenderedPageBreak/>
        <w:t>加强对亲属和身边工作人员的教育和约束，严格要求配偶、子女及其配偶不得违规经商办企业，不得违规任职、兼职取酬。</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w:t>
      </w:r>
      <w:r w:rsidRPr="00E46080">
        <w:rPr>
          <w:rFonts w:ascii="微软雅黑" w:eastAsia="微软雅黑" w:hAnsi="微软雅黑" w:cs="宋体" w:hint="eastAsia"/>
          <w:b/>
          <w:bCs/>
          <w:color w:val="333333"/>
          <w:kern w:val="0"/>
          <w:sz w:val="27"/>
        </w:rPr>
        <w:t>第三章　党委(党组)的监督</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第十五条　党委(党组)在党内监督中负主体责任，书记是第一责任人，党委常委会委员(党组成员)和党委委员在职责范围内履行监督职责。党委(党组)履行以下监督职责：</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(一)领导本地区本部门本单位党内监督工作，组织实施各项监督制度，抓好督促检查；</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(二)加强对同级纪委和所辖范围内纪律检查工作的领导，检查其监督执纪问责工作情况；</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(三)对党委常委会委员(党组成员)、党委委员，同级纪委、党的工作部门和直接领导的党组织领导班子及其成员进行监督；</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(四)对上级党委、纪委工作提出意见和建议，开展监督。</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第十六条　党的工作部门应当严格执行各项监督制度，加强职责范围内党内监督工作，既加强对本部门本单位的内部监督，又强化对本系统的日常监督。</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第十七条　党内监督必须加强对党组织主要负责人和关键岗位领导干部的监督，重点监督其政治立场、加强党的建设、从严治党，执行</w:t>
      </w:r>
      <w:r w:rsidRPr="00E46080">
        <w:rPr>
          <w:rFonts w:ascii="微软雅黑" w:eastAsia="微软雅黑" w:hAnsi="微软雅黑" w:cs="宋体" w:hint="eastAsia"/>
          <w:color w:val="333333"/>
          <w:kern w:val="0"/>
          <w:sz w:val="27"/>
          <w:szCs w:val="27"/>
        </w:rPr>
        <w:lastRenderedPageBreak/>
        <w:t>党的决议，公道正派选人用人，责任担当、廉洁自律，落实意识形态工作责任制情况。</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上级党组织特别是其主要负责人，对下级党组织主要负责人应当平时多过问、多提醒，发现问题及时纠正。领导班子成员发现班子主要负责人存在问题，应当及时向其提出，必要时可以直接向上级党组织报告。</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党组织主要负责人个人有关事项应当在党内一定范围公开，主动接受监督。</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第十八条　党委(党组)应当加强对领导干部的日常管理监督，掌握其思想、工作、作风、生活状况。党的领导干部应当经常开展批评和自我批评，敢于正视、深刻剖析、主动改正自己的缺点错误；对同志的缺点错误应当敢于指出，帮助改进。</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第十九条　巡视是党内监督的重要方式。中央和省、自治区、直辖市党委一届任期内，对所管理的地方、部门、企事业单位党组织全面巡视。巡视党的组织和党的领导干部尊崇党章、党的领导、党的建设和党的路线方针政策落实情况，履行全面从严治党责任、执行党的纪律、落实中央八项规定精神、党风廉政建设和反腐败工作以及选人用人情况。发现问题、形成震慑，推动改革、促进发展，发挥从严治党利剑作用。</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中央巡视工作领导小组应当加强对省、自治区、直辖市党委，中央有关部委，中央国家机关部门党组(党委)巡视工作的领导。省、自治区、</w:t>
      </w:r>
      <w:r w:rsidRPr="00E46080">
        <w:rPr>
          <w:rFonts w:ascii="微软雅黑" w:eastAsia="微软雅黑" w:hAnsi="微软雅黑" w:cs="宋体" w:hint="eastAsia"/>
          <w:color w:val="333333"/>
          <w:kern w:val="0"/>
          <w:sz w:val="27"/>
          <w:szCs w:val="27"/>
        </w:rPr>
        <w:lastRenderedPageBreak/>
        <w:t>直辖市党委应当推动党的市(地、州、盟)和县(市、区、旗)委员会建立巡察制度，使从严治党向基层延伸。</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第二十条　严格党的组织生活制度，民主生活会应当经常化，遇到重要或者普遍性问题应当及时召开。民主生活会重在解决突出问题，领导干部应当在会上把群众反映、巡视反馈、组织约谈函询的问题说清楚、谈透彻，开展批评和自我批评，提出整改措施，接受组织监督。上级党组织应当加强对下级领导班子民主生活会的指导和监督，提高民主生活会质量。</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第二十一条　坚持党内谈话制度，认真开展提醒谈话、诫勉谈话。发现领导干部有思想、作风、纪律等方面苗头性、倾向性问题的，有关党组织负责人应当及时对其提醒谈话；发现轻微违纪问题的，上级党组织负责人应当对其诫勉谈话，并由本人作出说明或者检讨，经所在党组织主要负责人签字后报上级纪委和组织部门。</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第二十二条　严格执行干部考察考核制度，全面考察德、能、勤、绩、廉表现，既重政绩又重政德，重点考察贯彻执行党中央和上级党组织决策部署的表现，履行管党治党责任，在重大原则问题上的立场，对待人民群众的态度，完成急难险重任务的情况。考察考核中党组织主要负责人应当对班子成员实事求是作出评价。考核评语在同本人见面后载入干部档案。落实党组织主要负责人在干部选任、考察、决策等各个环节的责任，对失察失责的应当严肃追究责任。</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lastRenderedPageBreak/>
        <w:t xml:space="preserve">　　第二十三条　党的领导干部应当每年在党委常委会(或党组)扩大会议上述责述廉，接受评议。述责述廉重点是执行政治纪律和政治规矩、履行管党治党责任、推进党风廉政建设和反腐败工作以及执行廉洁纪律情况。述责述廉报告应当载入廉洁档案，并在一定范围内公开。</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第二十四条　坚持和完善领导干部个人有关事项报告制度，领导干部应当按规定如实报告个人有关事项，及时报告个人及家庭重大情况，事先请示报告离开岗位或者工作所在地等。有关部门应当加强抽查核实。对故意虚报瞒报个人重大事项、篡改伪造个人档案资料的，一律严肃查处。</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第二十五条　建立健全党的领导干部插手干预重大事项记录制度，发现利用职务便利违规干预干部选拔任用、工程建设、执纪执法、司法活动等问题，应当及时向上级党组织报告。</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w:t>
      </w:r>
      <w:r w:rsidRPr="00E46080">
        <w:rPr>
          <w:rFonts w:ascii="微软雅黑" w:eastAsia="微软雅黑" w:hAnsi="微软雅黑" w:cs="宋体" w:hint="eastAsia"/>
          <w:b/>
          <w:bCs/>
          <w:color w:val="333333"/>
          <w:kern w:val="0"/>
          <w:sz w:val="27"/>
        </w:rPr>
        <w:t>第四章　党的纪律检查委员会的监督</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第二十六条　党的各级纪律检查委员会是党内监督的专责机关，履行监督执纪问责职责，加强对所辖范围内党组织和领导干部遵守党章党规党纪、贯彻执行党的路线方针政策情况的监督检查，承担下列具体任务：</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(一)加强对同级党委特别是常委会委员、党的工作部门和直接领导的党组织、党的领导干部履行职责、行使权力情况的监督；</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lastRenderedPageBreak/>
        <w:t xml:space="preserve">　　(二)落实纪律检查工作双重领导体制，执纪审查工作以上级纪委领导为主，线索处置和执纪审查情况在向同级党委报告的同时向上级纪委报告，各级纪委书记、副书记的提名和考察以上级纪委会同组织部门为主；</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(三)强化上级纪委对下级纪委的领导，纪委发现同级党委主要领导干部的问题，可以直接向上级纪委报告；下级纪委至少每半年向上级纪委报告1次工作，每年向上级纪委进行述职。</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第二十七条　纪律检查机关必须把维护党的政治纪律和政治规矩放在首位，坚决纠正和查处上有政策、下有对策，有令不行、有禁不止，口是心非、阳奉阴违，搞团团伙伙、拉帮结派，欺骗组织、对抗组织等行为。</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第二十八条　纪委派驻纪检组对派出机关负责，加强对被监督单位领导班子及其成员、其他领导干部的监督，发现问题应当及时向派出机关和被监督单位党组织报告，认真负责调查处置，对需要问责的提出建议。</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派出机关应当加强对派驻纪检组工作的领导，定期约谈被监督单位党组织主要负责人、派驻纪检组组长，督促其落实管党治党责任。</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派驻纪检组应当带着实际情况和具体问题，定期向派出机关汇报工作，至少每半年会同被监督单位党组织专题研究1次党风廉政建设和反</w:t>
      </w:r>
      <w:r w:rsidRPr="00E46080">
        <w:rPr>
          <w:rFonts w:ascii="微软雅黑" w:eastAsia="微软雅黑" w:hAnsi="微软雅黑" w:cs="宋体" w:hint="eastAsia"/>
          <w:color w:val="333333"/>
          <w:kern w:val="0"/>
          <w:sz w:val="27"/>
          <w:szCs w:val="27"/>
        </w:rPr>
        <w:lastRenderedPageBreak/>
        <w:t>腐败工作。对能发现的问题没有发现是失职，发现问题不报告、不处置是渎职，都必须严肃问责。</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第二十九条　认真处理信访举报，做好问题线索分类处置，早发现早报告，对社会反映突出、群众评价较差的领导干部情况及时报告，对重要检举事项应当集体研究。定期分析研判信访举报情况，对信访反映的典型性、普遍性问题提出有针对性的处置意见，督促信访举报比较集中的地方和部门查找分析原因并认真整改。</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第三十条　严把干部选拔任用“党风廉洁意见回复”关，综合日常工作中掌握的情况，加强分析研判，实事求是评价干部廉洁情况，防止“带病提拔”、“带病上岗”。</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第三十一条　接到对干部一般性违纪问题的反映，应当及时找本人核实，谈话提醒、约谈函询，让干部把问题讲清楚。约谈被反映人，可以与其所在党组织主要负责人一同进行；被反映人对函询问题的说明，应当由其所在党组织主要负责人签字后报上级纪委。谈话记录和函询回复应当认真核实，存档备查。没有发现问题的应当了结澄清，对不如实说明情况的给予严肃处理。</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第三十二条　依规依纪进行执纪审查，重点审查不收敛不收手，问题线索反映集中、群众反映强烈，现在重要岗位且可能还要提拔使用的领导干部，三类情况同时具备的是重中之重。执纪审查应当查清违纪事实，让审查对象从学习党章入手，从理想信念宗旨、党性原则、作风纪</w:t>
      </w:r>
      <w:r w:rsidRPr="00E46080">
        <w:rPr>
          <w:rFonts w:ascii="微软雅黑" w:eastAsia="微软雅黑" w:hAnsi="微软雅黑" w:cs="宋体" w:hint="eastAsia"/>
          <w:color w:val="333333"/>
          <w:kern w:val="0"/>
          <w:sz w:val="27"/>
          <w:szCs w:val="27"/>
        </w:rPr>
        <w:lastRenderedPageBreak/>
        <w:t>律等方面检查剖析自己，审理报告应当事实清楚、定性准确，反映审查对象思想认识情况。</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第三十三条　对违反中央八项规定精神的，严重违纪被立案审查开除党籍的，严重失职失责被问责的，以及发生在群众身边、影响恶劣的不正之风和腐败问题，应当点名道姓通报曝光。</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第三十四条　加强对纪律检查机关的监督。发现纪律检查机关及其工作人员有违反纪律问题的，必须严肃处理。各级纪律检查机关必须加强自身建设，健全内控机制，自觉接受党内监督、社会监督、群众监督，确保权力受到严格约束。</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w:t>
      </w:r>
      <w:r w:rsidRPr="00E46080">
        <w:rPr>
          <w:rFonts w:ascii="微软雅黑" w:eastAsia="微软雅黑" w:hAnsi="微软雅黑" w:cs="宋体" w:hint="eastAsia"/>
          <w:b/>
          <w:bCs/>
          <w:color w:val="333333"/>
          <w:kern w:val="0"/>
          <w:sz w:val="27"/>
        </w:rPr>
        <w:t>第五章　党的基层组织和党员的监督</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第三十五条　党的基层组织应当发挥战斗堡垒作用，履行下列监督职责：</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(一)严格党的组织生活，开展批评和自我批评，监督党员切实履行义务，保障党员权利不受侵犯；</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(二)了解党员、群众对党的工作和党的领导干部的批评和意见，定期向上级党组织反映情况，提出意见和建议；</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(三)维护和执行党的纪律，发现党员、干部违反纪律问题及时教育或者处理，问题严重的应当向上级党组织报告。</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lastRenderedPageBreak/>
        <w:t xml:space="preserve">　　第三十六条　党员应当本着对党和人民事业高度负责的态度，积极行使党员权利，履行下列监督义务：</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(一)加强对党的领导干部的民主监督，及时向党组织反映群众意见和诉求；</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(二)在党的会议上有根据地批评党的任何组织和任何党员，揭露和纠正工作中存在的缺点和问题；</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(三)参加党组织开展的评议领导干部活动，勇于触及矛盾问题、指出缺点错误，对错误言行敢于较真、敢于斗争；</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(四)向党负责地揭发、检举党的任何组织和任何党员违纪违法的事实，坚决反对一切派别活动和小集团活动，同腐败现象作坚决斗争。</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w:t>
      </w:r>
      <w:r w:rsidRPr="00E46080">
        <w:rPr>
          <w:rFonts w:ascii="微软雅黑" w:eastAsia="微软雅黑" w:hAnsi="微软雅黑" w:cs="宋体" w:hint="eastAsia"/>
          <w:b/>
          <w:bCs/>
          <w:color w:val="333333"/>
          <w:kern w:val="0"/>
          <w:sz w:val="27"/>
        </w:rPr>
        <w:t>第六章　党内监督和外部监督相结合</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第三十七条　各级党委应当支持和保证同级人大、政府、监察机关、司法机关等对国家机关及公职人员依法进行监督，人民政协依章程进行民主监督，审计机关依法进行审计监督。有关国家机关发现党的领导干部违反党规党纪、需要党组织处理的，应当及时向有关党组织报告。审计机关发现党的领导干部涉嫌违纪的问题线索，应当向同级党组织报告，必要时向上级党组织报告，并按照规定将问题线索移送相关纪律检查机关处理。</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lastRenderedPageBreak/>
        <w:t xml:space="preserve">　　在纪律审查中发现党的领导干部严重违纪涉嫌违法犯罪的，应当先作出党纪处分决定，再移送行政机关、司法机关处理。执法机关和司法机关依法立案查处涉及党的领导干部案件，应当向同级党委、纪委通报；该干部所在党组织应当根据有关规定，中止其相关党员权利；依法受到刑事责任追究，或者虽不构成犯罪但涉嫌违纪的，应当移送纪委依纪处理。</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第三十八条　中国共产党同各民主党派长期共存、互相监督、肝胆相照、荣辱与共。各级党组织应当支持民主党派履行监督职能，重视民主党派和无党派人士提出的意见、批评、建议，完善知情、沟通、反馈、落实等机制。</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第三十九条　各级党组织和党的领导干部应当认真对待、自觉接受社会监督，利用互联网技术和信息化手段，推动党务公开、拓宽监督渠道，虚心接受群众批评。新闻媒体应当坚持党性和人民性相统一，坚持正确导向，加强舆论监督，对典型案例进行剖析，发挥警示作用。</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w:t>
      </w:r>
      <w:r w:rsidRPr="00E46080">
        <w:rPr>
          <w:rFonts w:ascii="微软雅黑" w:eastAsia="微软雅黑" w:hAnsi="微软雅黑" w:cs="宋体" w:hint="eastAsia"/>
          <w:b/>
          <w:bCs/>
          <w:color w:val="333333"/>
          <w:kern w:val="0"/>
          <w:sz w:val="27"/>
        </w:rPr>
        <w:t>第七章　整改和保障</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第四十条　党组织应当如实记录、集中管理党内监督中发现的问题和线索，及时了解核实，作出相应处理；不属于本级办理范围的应当移送有权限的党组织处理。</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lastRenderedPageBreak/>
        <w:t xml:space="preserve">　　第四十一条　党组织对监督中发现的问题应当做到条条要整改、件件有着落。整改结果应当及时报告上级党组织，必要时可以向下级党组织和党员通报，并向社会公开。</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对于上级党组织交办以及巡视等移交的违纪问题线索，应当及时处理，并在3个月内反馈办理情况。</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第四十二条　党委(党组)、纪委(纪检组)应当加强对履行党内监督责任和问题整改落实情况的监督检查，对不履行或者不正确履行党内监督职责，以及纠错、整改不力的，依照《中国共产党纪律处分条例》、《中国共产党问责条例》等规定处理。</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第四十三条　党组织应当保障党员知情权和监督权，鼓励和支持党员在党内监督中发挥积极作用。提倡署真实姓名反映违纪事实，党组织应当为检举控告者严格保密，并以适当方式向其反馈办理情况。对干扰妨碍监督、打击报复监督者的，依纪严肃处理。</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第四十四条　党组织应当保障监督对象的申辩权、申诉权等相关权利。经调查，监督对象没有不当行为的，应当予以澄清和正名。对以监督为名侮辱、诽谤、诬陷他人的，依纪严肃处理；涉嫌犯罪的移送司法机关处理。监督对象对处理决定不服的，可以依照党章规定提出申诉。有关党组织应当认真复议复查，并作出结论。</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w:t>
      </w:r>
      <w:r w:rsidRPr="00E46080">
        <w:rPr>
          <w:rFonts w:ascii="微软雅黑" w:eastAsia="微软雅黑" w:hAnsi="微软雅黑" w:cs="宋体" w:hint="eastAsia"/>
          <w:b/>
          <w:bCs/>
          <w:color w:val="333333"/>
          <w:kern w:val="0"/>
          <w:sz w:val="27"/>
        </w:rPr>
        <w:t>第八章　附　则</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lastRenderedPageBreak/>
        <w:t xml:space="preserve">　　第四十五条　中央军事委员会可以根据本条例，制定相关规定。</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第四十六条　本条例由中央纪律检查委员会负责解释。</w:t>
      </w:r>
    </w:p>
    <w:p w:rsidR="00E46080" w:rsidRPr="00E46080" w:rsidRDefault="00E46080" w:rsidP="00E4608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46080">
        <w:rPr>
          <w:rFonts w:ascii="微软雅黑" w:eastAsia="微软雅黑" w:hAnsi="微软雅黑" w:cs="宋体" w:hint="eastAsia"/>
          <w:color w:val="333333"/>
          <w:kern w:val="0"/>
          <w:sz w:val="27"/>
          <w:szCs w:val="27"/>
        </w:rPr>
        <w:t xml:space="preserve">　　第四十七条　本条例自发布之日起施行。</w:t>
      </w:r>
    </w:p>
    <w:p w:rsidR="009A3C3A" w:rsidRDefault="009A3C3A"/>
    <w:sectPr w:rsidR="009A3C3A" w:rsidSect="009A3C3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46080"/>
    <w:rsid w:val="009A3C3A"/>
    <w:rsid w:val="00E460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3C3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46080"/>
    <w:rPr>
      <w:b/>
      <w:bCs/>
    </w:rPr>
  </w:style>
</w:styles>
</file>

<file path=word/webSettings.xml><?xml version="1.0" encoding="utf-8"?>
<w:webSettings xmlns:r="http://schemas.openxmlformats.org/officeDocument/2006/relationships" xmlns:w="http://schemas.openxmlformats.org/wordprocessingml/2006/main">
  <w:divs>
    <w:div w:id="262033288">
      <w:bodyDiv w:val="1"/>
      <w:marLeft w:val="0"/>
      <w:marRight w:val="0"/>
      <w:marTop w:val="0"/>
      <w:marBottom w:val="0"/>
      <w:divBdr>
        <w:top w:val="none" w:sz="0" w:space="0" w:color="auto"/>
        <w:left w:val="none" w:sz="0" w:space="0" w:color="auto"/>
        <w:bottom w:val="none" w:sz="0" w:space="0" w:color="auto"/>
        <w:right w:val="none" w:sz="0" w:space="0" w:color="auto"/>
      </w:divBdr>
      <w:divsChild>
        <w:div w:id="144008867">
          <w:marLeft w:val="0"/>
          <w:marRight w:val="0"/>
          <w:marTop w:val="0"/>
          <w:marBottom w:val="0"/>
          <w:divBdr>
            <w:top w:val="none" w:sz="0" w:space="0" w:color="auto"/>
            <w:left w:val="none" w:sz="0" w:space="0" w:color="auto"/>
            <w:bottom w:val="none" w:sz="0" w:space="0" w:color="auto"/>
            <w:right w:val="none" w:sz="0" w:space="0" w:color="auto"/>
          </w:divBdr>
          <w:divsChild>
            <w:div w:id="2130466932">
              <w:marLeft w:val="0"/>
              <w:marRight w:val="0"/>
              <w:marTop w:val="0"/>
              <w:marBottom w:val="0"/>
              <w:divBdr>
                <w:top w:val="none" w:sz="0" w:space="0" w:color="auto"/>
                <w:left w:val="none" w:sz="0" w:space="0" w:color="auto"/>
                <w:bottom w:val="none" w:sz="0" w:space="0" w:color="auto"/>
                <w:right w:val="none" w:sz="0" w:space="0" w:color="auto"/>
              </w:divBdr>
              <w:divsChild>
                <w:div w:id="448865893">
                  <w:marLeft w:val="0"/>
                  <w:marRight w:val="0"/>
                  <w:marTop w:val="0"/>
                  <w:marBottom w:val="0"/>
                  <w:divBdr>
                    <w:top w:val="none" w:sz="0" w:space="0" w:color="auto"/>
                    <w:left w:val="none" w:sz="0" w:space="0" w:color="auto"/>
                    <w:bottom w:val="none" w:sz="0" w:space="0" w:color="auto"/>
                    <w:right w:val="none" w:sz="0" w:space="0" w:color="auto"/>
                  </w:divBdr>
                  <w:divsChild>
                    <w:div w:id="375325186">
                      <w:marLeft w:val="0"/>
                      <w:marRight w:val="0"/>
                      <w:marTop w:val="0"/>
                      <w:marBottom w:val="0"/>
                      <w:divBdr>
                        <w:top w:val="none" w:sz="0" w:space="0" w:color="auto"/>
                        <w:left w:val="none" w:sz="0" w:space="0" w:color="auto"/>
                        <w:bottom w:val="none" w:sz="0" w:space="0" w:color="auto"/>
                        <w:right w:val="none" w:sz="0" w:space="0" w:color="auto"/>
                      </w:divBdr>
                      <w:divsChild>
                        <w:div w:id="1865291271">
                          <w:marLeft w:val="0"/>
                          <w:marRight w:val="0"/>
                          <w:marTop w:val="0"/>
                          <w:marBottom w:val="0"/>
                          <w:divBdr>
                            <w:top w:val="none" w:sz="0" w:space="0" w:color="auto"/>
                            <w:left w:val="none" w:sz="0" w:space="0" w:color="auto"/>
                            <w:bottom w:val="none" w:sz="0" w:space="0" w:color="auto"/>
                            <w:right w:val="none" w:sz="0" w:space="0" w:color="auto"/>
                          </w:divBdr>
                          <w:divsChild>
                            <w:div w:id="1547334340">
                              <w:marLeft w:val="0"/>
                              <w:marRight w:val="0"/>
                              <w:marTop w:val="0"/>
                              <w:marBottom w:val="0"/>
                              <w:divBdr>
                                <w:top w:val="none" w:sz="0" w:space="0" w:color="auto"/>
                                <w:left w:val="none" w:sz="0" w:space="0" w:color="auto"/>
                                <w:bottom w:val="none" w:sz="0" w:space="0" w:color="auto"/>
                                <w:right w:val="none" w:sz="0" w:space="0" w:color="auto"/>
                              </w:divBdr>
                              <w:divsChild>
                                <w:div w:id="1085346232">
                                  <w:marLeft w:val="0"/>
                                  <w:marRight w:val="0"/>
                                  <w:marTop w:val="0"/>
                                  <w:marBottom w:val="0"/>
                                  <w:divBdr>
                                    <w:top w:val="none" w:sz="0" w:space="0" w:color="auto"/>
                                    <w:left w:val="none" w:sz="0" w:space="0" w:color="auto"/>
                                    <w:bottom w:val="none" w:sz="0" w:space="0" w:color="auto"/>
                                    <w:right w:val="none" w:sz="0" w:space="0" w:color="auto"/>
                                  </w:divBdr>
                                  <w:divsChild>
                                    <w:div w:id="1431972088">
                                      <w:marLeft w:val="0"/>
                                      <w:marRight w:val="0"/>
                                      <w:marTop w:val="0"/>
                                      <w:marBottom w:val="0"/>
                                      <w:divBdr>
                                        <w:top w:val="none" w:sz="0" w:space="0" w:color="auto"/>
                                        <w:left w:val="none" w:sz="0" w:space="0" w:color="auto"/>
                                        <w:bottom w:val="none" w:sz="0" w:space="0" w:color="auto"/>
                                        <w:right w:val="none" w:sz="0" w:space="0" w:color="auto"/>
                                      </w:divBdr>
                                      <w:divsChild>
                                        <w:div w:id="2009363103">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1040</Words>
  <Characters>5928</Characters>
  <Application>Microsoft Office Word</Application>
  <DocSecurity>0</DocSecurity>
  <Lines>49</Lines>
  <Paragraphs>13</Paragraphs>
  <ScaleCrop>false</ScaleCrop>
  <Company/>
  <LinksUpToDate>false</LinksUpToDate>
  <CharactersWithSpaces>6955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2021-03-22T10:13:00Z</dcterms:created>
  <dcterms:modified xsi:type="dcterms:W3CDTF">2021-03-22T10:13:00Z</dcterms:modified>
</cp:coreProperties>
</file>