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348E" w:rsidRPr="0053348E" w:rsidRDefault="0053348E" w:rsidP="0053348E">
      <w:pPr>
        <w:widowControl/>
        <w:shd w:val="clear" w:color="auto" w:fill="FFFFFF"/>
        <w:spacing w:before="450"/>
        <w:jc w:val="center"/>
        <w:outlineLvl w:val="0"/>
        <w:rPr>
          <w:rFonts w:ascii="微软雅黑" w:eastAsia="微软雅黑" w:hAnsi="微软雅黑" w:cs="宋体"/>
          <w:b/>
          <w:bCs/>
          <w:color w:val="333333"/>
          <w:kern w:val="36"/>
          <w:sz w:val="32"/>
          <w:szCs w:val="32"/>
        </w:rPr>
      </w:pPr>
      <w:r w:rsidRPr="0053348E">
        <w:rPr>
          <w:rFonts w:ascii="微软雅黑" w:eastAsia="微软雅黑" w:hAnsi="微软雅黑" w:cs="宋体" w:hint="eastAsia"/>
          <w:b/>
          <w:bCs/>
          <w:color w:val="333333"/>
          <w:kern w:val="36"/>
          <w:sz w:val="32"/>
          <w:szCs w:val="32"/>
        </w:rPr>
        <w:t>国有企业领导人员廉洁从业若干规定</w:t>
      </w:r>
    </w:p>
    <w:p w:rsidR="0053348E" w:rsidRPr="0053348E" w:rsidRDefault="0053348E" w:rsidP="0053348E">
      <w:pPr>
        <w:widowControl/>
        <w:shd w:val="clear" w:color="auto" w:fill="FFFFFF"/>
        <w:spacing w:before="375"/>
        <w:jc w:val="center"/>
        <w:outlineLvl w:val="1"/>
        <w:rPr>
          <w:rFonts w:ascii="微软雅黑" w:eastAsia="微软雅黑" w:hAnsi="微软雅黑" w:cs="宋体" w:hint="eastAsia"/>
          <w:color w:val="333333"/>
          <w:kern w:val="0"/>
          <w:sz w:val="32"/>
          <w:szCs w:val="32"/>
        </w:rPr>
      </w:pPr>
      <w:r w:rsidRPr="0053348E">
        <w:rPr>
          <w:rFonts w:ascii="微软雅黑" w:eastAsia="微软雅黑" w:hAnsi="微软雅黑" w:cs="宋体" w:hint="eastAsia"/>
          <w:color w:val="333333"/>
          <w:kern w:val="0"/>
          <w:sz w:val="32"/>
          <w:szCs w:val="32"/>
        </w:rPr>
        <w:t>（2009年7月1日）</w:t>
      </w:r>
    </w:p>
    <w:p w:rsidR="0053348E" w:rsidRDefault="0053348E" w:rsidP="0053348E">
      <w:pPr>
        <w:widowControl/>
        <w:shd w:val="clear" w:color="auto" w:fill="FFFFFF"/>
        <w:spacing w:line="630" w:lineRule="atLeast"/>
        <w:rPr>
          <w:rFonts w:ascii="微软雅黑" w:eastAsia="微软雅黑" w:hAnsi="微软雅黑" w:cs="宋体" w:hint="eastAsia"/>
          <w:b/>
          <w:bCs/>
          <w:color w:val="333333"/>
          <w:kern w:val="0"/>
          <w:sz w:val="27"/>
        </w:rPr>
      </w:pPr>
    </w:p>
    <w:p w:rsidR="0053348E" w:rsidRPr="0053348E" w:rsidRDefault="0053348E" w:rsidP="0053348E">
      <w:pPr>
        <w:widowControl/>
        <w:shd w:val="clear" w:color="auto" w:fill="FFFFFF"/>
        <w:spacing w:line="630" w:lineRule="atLeast"/>
        <w:ind w:firstLine="480"/>
        <w:rPr>
          <w:rFonts w:ascii="微软雅黑" w:eastAsia="微软雅黑" w:hAnsi="微软雅黑" w:cs="宋体"/>
          <w:color w:val="333333"/>
          <w:kern w:val="0"/>
          <w:sz w:val="27"/>
          <w:szCs w:val="27"/>
        </w:rPr>
      </w:pPr>
      <w:r w:rsidRPr="0053348E">
        <w:rPr>
          <w:rFonts w:ascii="微软雅黑" w:eastAsia="微软雅黑" w:hAnsi="微软雅黑" w:cs="宋体" w:hint="eastAsia"/>
          <w:b/>
          <w:bCs/>
          <w:color w:val="333333"/>
          <w:kern w:val="0"/>
          <w:sz w:val="27"/>
        </w:rPr>
        <w:t>第一章　总　则</w:t>
      </w:r>
    </w:p>
    <w:p w:rsidR="0053348E" w:rsidRPr="0053348E" w:rsidRDefault="0053348E" w:rsidP="0053348E">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53348E">
        <w:rPr>
          <w:rFonts w:ascii="微软雅黑" w:eastAsia="微软雅黑" w:hAnsi="微软雅黑" w:cs="宋体" w:hint="eastAsia"/>
          <w:color w:val="333333"/>
          <w:kern w:val="0"/>
          <w:sz w:val="27"/>
          <w:szCs w:val="27"/>
        </w:rPr>
        <w:t>第一条　为规范国有企业领导人员廉洁从业行为，加强国有企业反腐倡廉建设，维护国家和出资人利益，促进国有企业科学发展，依据国家有关法律法规和党内法规，制定本规定。</w:t>
      </w:r>
    </w:p>
    <w:p w:rsidR="0053348E" w:rsidRPr="0053348E" w:rsidRDefault="0053348E" w:rsidP="0053348E">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53348E">
        <w:rPr>
          <w:rFonts w:ascii="微软雅黑" w:eastAsia="微软雅黑" w:hAnsi="微软雅黑" w:cs="宋体" w:hint="eastAsia"/>
          <w:color w:val="333333"/>
          <w:kern w:val="0"/>
          <w:sz w:val="27"/>
          <w:szCs w:val="27"/>
        </w:rPr>
        <w:t>第二条　本规定适用于国有独资企业、国有控股企业（含国有独资金融企业和国有控股金融企业）及其分支机构的领导班子成员。</w:t>
      </w:r>
    </w:p>
    <w:p w:rsidR="0053348E" w:rsidRPr="0053348E" w:rsidRDefault="0053348E" w:rsidP="0053348E">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53348E">
        <w:rPr>
          <w:rFonts w:ascii="微软雅黑" w:eastAsia="微软雅黑" w:hAnsi="微软雅黑" w:cs="宋体" w:hint="eastAsia"/>
          <w:color w:val="333333"/>
          <w:kern w:val="0"/>
          <w:sz w:val="27"/>
          <w:szCs w:val="27"/>
        </w:rPr>
        <w:t>第三条　国有企业领导人员应当遵守国家法律法规和企业规章制度，依法经营、开拓创新、廉洁从业、诚实守信，切实维护国家利益、企业利益和职工合法权益，努力实现国有企业又好又快发展。</w:t>
      </w:r>
    </w:p>
    <w:p w:rsidR="0053348E" w:rsidRPr="0053348E" w:rsidRDefault="0053348E" w:rsidP="0053348E">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53348E">
        <w:rPr>
          <w:rFonts w:ascii="微软雅黑" w:eastAsia="微软雅黑" w:hAnsi="微软雅黑" w:cs="宋体" w:hint="eastAsia"/>
          <w:b/>
          <w:bCs/>
          <w:color w:val="333333"/>
          <w:kern w:val="0"/>
          <w:sz w:val="27"/>
        </w:rPr>
        <w:t>第二章　廉洁从业行为规范</w:t>
      </w:r>
    </w:p>
    <w:p w:rsidR="0053348E" w:rsidRPr="0053348E" w:rsidRDefault="0053348E" w:rsidP="0053348E">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53348E">
        <w:rPr>
          <w:rFonts w:ascii="微软雅黑" w:eastAsia="微软雅黑" w:hAnsi="微软雅黑" w:cs="宋体" w:hint="eastAsia"/>
          <w:color w:val="333333"/>
          <w:kern w:val="0"/>
          <w:sz w:val="27"/>
          <w:szCs w:val="27"/>
        </w:rPr>
        <w:t>第四条　国有企业领导人员应当切实维护国家和出资人利益。不得有滥用职权、损害国有资产权益的下列行为：</w:t>
      </w:r>
    </w:p>
    <w:p w:rsidR="0053348E" w:rsidRPr="0053348E" w:rsidRDefault="0053348E" w:rsidP="0053348E">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53348E">
        <w:rPr>
          <w:rFonts w:ascii="微软雅黑" w:eastAsia="微软雅黑" w:hAnsi="微软雅黑" w:cs="宋体" w:hint="eastAsia"/>
          <w:color w:val="333333"/>
          <w:kern w:val="0"/>
          <w:sz w:val="27"/>
          <w:szCs w:val="27"/>
        </w:rPr>
        <w:t>（一）违反决策原则和程序决定企业生产经营的重大决策、重要人事任免、重大项目安排及大额度资金运作事项；</w:t>
      </w:r>
    </w:p>
    <w:p w:rsidR="0053348E" w:rsidRPr="0053348E" w:rsidRDefault="0053348E" w:rsidP="0053348E">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53348E">
        <w:rPr>
          <w:rFonts w:ascii="微软雅黑" w:eastAsia="微软雅黑" w:hAnsi="微软雅黑" w:cs="宋体" w:hint="eastAsia"/>
          <w:color w:val="333333"/>
          <w:kern w:val="0"/>
          <w:sz w:val="27"/>
          <w:szCs w:val="27"/>
        </w:rPr>
        <w:lastRenderedPageBreak/>
        <w:t>（二）违反规定办理企业改制、兼并、重组、破产、资产评估、产权交易等事项；</w:t>
      </w:r>
    </w:p>
    <w:p w:rsidR="0053348E" w:rsidRPr="0053348E" w:rsidRDefault="0053348E" w:rsidP="0053348E">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53348E">
        <w:rPr>
          <w:rFonts w:ascii="微软雅黑" w:eastAsia="微软雅黑" w:hAnsi="微软雅黑" w:cs="宋体" w:hint="eastAsia"/>
          <w:color w:val="333333"/>
          <w:kern w:val="0"/>
          <w:sz w:val="27"/>
          <w:szCs w:val="27"/>
        </w:rPr>
        <w:t>（三）违反规定投资、融资、担保、拆借资金、委托理财、为他人代开信用证、购销商品和服务、招标投标等；</w:t>
      </w:r>
    </w:p>
    <w:p w:rsidR="0053348E" w:rsidRPr="0053348E" w:rsidRDefault="0053348E" w:rsidP="0053348E">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53348E">
        <w:rPr>
          <w:rFonts w:ascii="微软雅黑" w:eastAsia="微软雅黑" w:hAnsi="微软雅黑" w:cs="宋体" w:hint="eastAsia"/>
          <w:color w:val="333333"/>
          <w:kern w:val="0"/>
          <w:sz w:val="27"/>
          <w:szCs w:val="27"/>
        </w:rPr>
        <w:t>（四）未经批准或者经批准后未办理保全国有资产的法律手续，以个人或者其他名义用企业资产在国（境）外注册公司、投资入股、购买金融产品、购置不动产或者进行其他经营活动；</w:t>
      </w:r>
    </w:p>
    <w:p w:rsidR="0053348E" w:rsidRPr="0053348E" w:rsidRDefault="0053348E" w:rsidP="0053348E">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53348E">
        <w:rPr>
          <w:rFonts w:ascii="微软雅黑" w:eastAsia="微软雅黑" w:hAnsi="微软雅黑" w:cs="宋体" w:hint="eastAsia"/>
          <w:color w:val="333333"/>
          <w:kern w:val="0"/>
          <w:sz w:val="27"/>
          <w:szCs w:val="27"/>
        </w:rPr>
        <w:t>（五）授意、指使、强令财会人员进行违反国家财经纪律、企业财务制度的活动；</w:t>
      </w:r>
    </w:p>
    <w:p w:rsidR="0053348E" w:rsidRPr="0053348E" w:rsidRDefault="0053348E" w:rsidP="0053348E">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53348E">
        <w:rPr>
          <w:rFonts w:ascii="微软雅黑" w:eastAsia="微软雅黑" w:hAnsi="微软雅黑" w:cs="宋体" w:hint="eastAsia"/>
          <w:color w:val="333333"/>
          <w:kern w:val="0"/>
          <w:sz w:val="27"/>
          <w:szCs w:val="27"/>
        </w:rPr>
        <w:t>（六）未经履行国有资产出资人职责的机构和人事主管部门批准，决定本级领导人员的薪酬和住房补贴等福利待遇；</w:t>
      </w:r>
    </w:p>
    <w:p w:rsidR="0053348E" w:rsidRPr="0053348E" w:rsidRDefault="0053348E" w:rsidP="0053348E">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53348E">
        <w:rPr>
          <w:rFonts w:ascii="微软雅黑" w:eastAsia="微软雅黑" w:hAnsi="微软雅黑" w:cs="宋体" w:hint="eastAsia"/>
          <w:color w:val="333333"/>
          <w:kern w:val="0"/>
          <w:sz w:val="27"/>
          <w:szCs w:val="27"/>
        </w:rPr>
        <w:t>（七）未经企业领导班子集体研究，决定捐赠、赞助事项，或者虽经企业领导班子集体研究但未经履行国有资产出资人职责的机构批准，决定大额捐赠、赞助事项；</w:t>
      </w:r>
    </w:p>
    <w:p w:rsidR="0053348E" w:rsidRPr="0053348E" w:rsidRDefault="0053348E" w:rsidP="0053348E">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53348E">
        <w:rPr>
          <w:rFonts w:ascii="微软雅黑" w:eastAsia="微软雅黑" w:hAnsi="微软雅黑" w:cs="宋体" w:hint="eastAsia"/>
          <w:color w:val="333333"/>
          <w:kern w:val="0"/>
          <w:sz w:val="27"/>
          <w:szCs w:val="27"/>
        </w:rPr>
        <w:t>（八）其他滥用职权、损害国有资产权益的行为。</w:t>
      </w:r>
    </w:p>
    <w:p w:rsidR="0053348E" w:rsidRPr="0053348E" w:rsidRDefault="0053348E" w:rsidP="0053348E">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53348E">
        <w:rPr>
          <w:rFonts w:ascii="微软雅黑" w:eastAsia="微软雅黑" w:hAnsi="微软雅黑" w:cs="宋体" w:hint="eastAsia"/>
          <w:color w:val="333333"/>
          <w:kern w:val="0"/>
          <w:sz w:val="27"/>
          <w:szCs w:val="27"/>
        </w:rPr>
        <w:t>第五条　国有企业领导人员应当忠实履行职责。不得有利用职权谋取私利以及损害本企业利益的下列行为：</w:t>
      </w:r>
    </w:p>
    <w:p w:rsidR="0053348E" w:rsidRPr="0053348E" w:rsidRDefault="0053348E" w:rsidP="0053348E">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53348E">
        <w:rPr>
          <w:rFonts w:ascii="微软雅黑" w:eastAsia="微软雅黑" w:hAnsi="微软雅黑" w:cs="宋体" w:hint="eastAsia"/>
          <w:color w:val="333333"/>
          <w:kern w:val="0"/>
          <w:sz w:val="27"/>
          <w:szCs w:val="27"/>
        </w:rPr>
        <w:lastRenderedPageBreak/>
        <w:t>（一）个人从事营利性经营活动和有偿中介活动，或者在本企业的同类经营企业、关联企业和与本企业有业务关系的企业投资入股；</w:t>
      </w:r>
    </w:p>
    <w:p w:rsidR="0053348E" w:rsidRPr="0053348E" w:rsidRDefault="0053348E" w:rsidP="0053348E">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53348E">
        <w:rPr>
          <w:rFonts w:ascii="微软雅黑" w:eastAsia="微软雅黑" w:hAnsi="微软雅黑" w:cs="宋体" w:hint="eastAsia"/>
          <w:color w:val="333333"/>
          <w:kern w:val="0"/>
          <w:sz w:val="27"/>
          <w:szCs w:val="27"/>
        </w:rPr>
        <w:t>（二）在职或者离职后接受、索取本企业的关联企业、与本企业有业务关系的企业，以及管理和服务对象提供的物质性利益；</w:t>
      </w:r>
    </w:p>
    <w:p w:rsidR="0053348E" w:rsidRPr="0053348E" w:rsidRDefault="0053348E" w:rsidP="0053348E">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53348E">
        <w:rPr>
          <w:rFonts w:ascii="微软雅黑" w:eastAsia="微软雅黑" w:hAnsi="微软雅黑" w:cs="宋体" w:hint="eastAsia"/>
          <w:color w:val="333333"/>
          <w:kern w:val="0"/>
          <w:sz w:val="27"/>
          <w:szCs w:val="27"/>
        </w:rPr>
        <w:t>（三）以明显低于市场的价格向请托人购买或者以明显高于市场的价格向请托人出售房屋、汽车等物品，以及以其他交易形式非法收受请托人财物；</w:t>
      </w:r>
    </w:p>
    <w:p w:rsidR="0053348E" w:rsidRPr="0053348E" w:rsidRDefault="0053348E" w:rsidP="0053348E">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53348E">
        <w:rPr>
          <w:rFonts w:ascii="微软雅黑" w:eastAsia="微软雅黑" w:hAnsi="微软雅黑" w:cs="宋体" w:hint="eastAsia"/>
          <w:color w:val="333333"/>
          <w:kern w:val="0"/>
          <w:sz w:val="27"/>
          <w:szCs w:val="27"/>
        </w:rPr>
        <w:t>（四）委托他人投资证券、期货或者以其他委托理财名义，未实际出资而获取收益，或者虽然实际出资，但获取收益明显高于出资应得收益；</w:t>
      </w:r>
    </w:p>
    <w:p w:rsidR="0053348E" w:rsidRPr="0053348E" w:rsidRDefault="0053348E" w:rsidP="0053348E">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53348E">
        <w:rPr>
          <w:rFonts w:ascii="微软雅黑" w:eastAsia="微软雅黑" w:hAnsi="微软雅黑" w:cs="宋体" w:hint="eastAsia"/>
          <w:color w:val="333333"/>
          <w:kern w:val="0"/>
          <w:sz w:val="27"/>
          <w:szCs w:val="27"/>
        </w:rPr>
        <w:t>（五）利用企业上市或者上市公司并购、重组、定向增发等过程中的内幕消息、商业秘密以及企业的知识产权、业务渠道等无形资产或者资源，为本人或者配偶、子女及其他特定关系人谋取利益；</w:t>
      </w:r>
    </w:p>
    <w:p w:rsidR="0053348E" w:rsidRPr="0053348E" w:rsidRDefault="0053348E" w:rsidP="0053348E">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53348E">
        <w:rPr>
          <w:rFonts w:ascii="微软雅黑" w:eastAsia="微软雅黑" w:hAnsi="微软雅黑" w:cs="宋体" w:hint="eastAsia"/>
          <w:color w:val="333333"/>
          <w:kern w:val="0"/>
          <w:sz w:val="27"/>
          <w:szCs w:val="27"/>
        </w:rPr>
        <w:t>（六）未经批准兼任本企业所出资企业或者其他企业、事业单位、社会团体、中介机构的领导职务，或者经批准兼职的，擅自领取薪酬及其他收入；</w:t>
      </w:r>
    </w:p>
    <w:p w:rsidR="0053348E" w:rsidRPr="0053348E" w:rsidRDefault="0053348E" w:rsidP="0053348E">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53348E">
        <w:rPr>
          <w:rFonts w:ascii="微软雅黑" w:eastAsia="微软雅黑" w:hAnsi="微软雅黑" w:cs="宋体" w:hint="eastAsia"/>
          <w:color w:val="333333"/>
          <w:kern w:val="0"/>
          <w:sz w:val="27"/>
          <w:szCs w:val="27"/>
        </w:rPr>
        <w:t>（七）将企业经济往来中的折扣费、中介费、佣金、礼金，以及因企业行为受到有关部门和单位奖励的财物等据为己有或者私分；</w:t>
      </w:r>
    </w:p>
    <w:p w:rsidR="0053348E" w:rsidRPr="0053348E" w:rsidRDefault="0053348E" w:rsidP="0053348E">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53348E">
        <w:rPr>
          <w:rFonts w:ascii="微软雅黑" w:eastAsia="微软雅黑" w:hAnsi="微软雅黑" w:cs="宋体" w:hint="eastAsia"/>
          <w:color w:val="333333"/>
          <w:kern w:val="0"/>
          <w:sz w:val="27"/>
          <w:szCs w:val="27"/>
        </w:rPr>
        <w:lastRenderedPageBreak/>
        <w:t>（八）其他利用职权谋取私利以及损害本企业利益的行为。</w:t>
      </w:r>
    </w:p>
    <w:p w:rsidR="0053348E" w:rsidRPr="0053348E" w:rsidRDefault="0053348E" w:rsidP="0053348E">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53348E">
        <w:rPr>
          <w:rFonts w:ascii="微软雅黑" w:eastAsia="微软雅黑" w:hAnsi="微软雅黑" w:cs="宋体" w:hint="eastAsia"/>
          <w:color w:val="333333"/>
          <w:kern w:val="0"/>
          <w:sz w:val="27"/>
          <w:szCs w:val="27"/>
        </w:rPr>
        <w:t>第六条　国有企业领导人员应当正确行使经营管理权，防止可能侵害公共利益、企业利益行为的发生。不得有下列行为：</w:t>
      </w:r>
    </w:p>
    <w:p w:rsidR="0053348E" w:rsidRPr="0053348E" w:rsidRDefault="0053348E" w:rsidP="0053348E">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53348E">
        <w:rPr>
          <w:rFonts w:ascii="微软雅黑" w:eastAsia="微软雅黑" w:hAnsi="微软雅黑" w:cs="宋体" w:hint="eastAsia"/>
          <w:color w:val="333333"/>
          <w:kern w:val="0"/>
          <w:sz w:val="27"/>
          <w:szCs w:val="27"/>
        </w:rPr>
        <w:t>（一）本人的配偶、子女及其他特定关系人，在本企业的关联企业、与本企业有业务关系的企业投资入股；</w:t>
      </w:r>
    </w:p>
    <w:p w:rsidR="0053348E" w:rsidRPr="0053348E" w:rsidRDefault="0053348E" w:rsidP="0053348E">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53348E">
        <w:rPr>
          <w:rFonts w:ascii="微软雅黑" w:eastAsia="微软雅黑" w:hAnsi="微软雅黑" w:cs="宋体" w:hint="eastAsia"/>
          <w:color w:val="333333"/>
          <w:kern w:val="0"/>
          <w:sz w:val="27"/>
          <w:szCs w:val="27"/>
        </w:rPr>
        <w:t>（二）将国有资产委托、租赁、承包给配偶、子女及其他特定关系人经营；</w:t>
      </w:r>
    </w:p>
    <w:p w:rsidR="0053348E" w:rsidRPr="0053348E" w:rsidRDefault="0053348E" w:rsidP="0053348E">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53348E">
        <w:rPr>
          <w:rFonts w:ascii="微软雅黑" w:eastAsia="微软雅黑" w:hAnsi="微软雅黑" w:cs="宋体" w:hint="eastAsia"/>
          <w:color w:val="333333"/>
          <w:kern w:val="0"/>
          <w:sz w:val="27"/>
          <w:szCs w:val="27"/>
        </w:rPr>
        <w:t>（三）利用职权为配偶、子女及其他特定关系人从事营利性经营活动提供便利条件；</w:t>
      </w:r>
    </w:p>
    <w:p w:rsidR="0053348E" w:rsidRPr="0053348E" w:rsidRDefault="0053348E" w:rsidP="0053348E">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53348E">
        <w:rPr>
          <w:rFonts w:ascii="微软雅黑" w:eastAsia="微软雅黑" w:hAnsi="微软雅黑" w:cs="宋体" w:hint="eastAsia"/>
          <w:color w:val="333333"/>
          <w:kern w:val="0"/>
          <w:sz w:val="27"/>
          <w:szCs w:val="27"/>
        </w:rPr>
        <w:t>（四）利用职权相互为对方及其配偶、子女和其他特定关系人从事营利性经营活动提供便利条件；</w:t>
      </w:r>
    </w:p>
    <w:p w:rsidR="0053348E" w:rsidRPr="0053348E" w:rsidRDefault="0053348E" w:rsidP="0053348E">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53348E">
        <w:rPr>
          <w:rFonts w:ascii="微软雅黑" w:eastAsia="微软雅黑" w:hAnsi="微软雅黑" w:cs="宋体" w:hint="eastAsia"/>
          <w:color w:val="333333"/>
          <w:kern w:val="0"/>
          <w:sz w:val="27"/>
          <w:szCs w:val="27"/>
        </w:rPr>
        <w:t>（五）本人的配偶、子女及其他特定关系人投资或者经营的企业与本企业或者有出资关系的企业发生可能侵害公共利益、企业利益的经济业务往来；</w:t>
      </w:r>
    </w:p>
    <w:p w:rsidR="0053348E" w:rsidRPr="0053348E" w:rsidRDefault="0053348E" w:rsidP="0053348E">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53348E">
        <w:rPr>
          <w:rFonts w:ascii="微软雅黑" w:eastAsia="微软雅黑" w:hAnsi="微软雅黑" w:cs="宋体" w:hint="eastAsia"/>
          <w:color w:val="333333"/>
          <w:kern w:val="0"/>
          <w:sz w:val="27"/>
          <w:szCs w:val="27"/>
        </w:rPr>
        <w:t>（六）按照规定应当实行任职回避和公务回避而没有回避；</w:t>
      </w:r>
    </w:p>
    <w:p w:rsidR="0053348E" w:rsidRPr="0053348E" w:rsidRDefault="0053348E" w:rsidP="0053348E">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53348E">
        <w:rPr>
          <w:rFonts w:ascii="微软雅黑" w:eastAsia="微软雅黑" w:hAnsi="微软雅黑" w:cs="宋体" w:hint="eastAsia"/>
          <w:color w:val="333333"/>
          <w:kern w:val="0"/>
          <w:sz w:val="27"/>
          <w:szCs w:val="27"/>
        </w:rPr>
        <w:t>（七）离职或者退休后三年内，在与原任职企业有业务关系的私营企业、外资企业和中介机构担任职务、投资入股，或者在上述企业或者机构从事、代理与原任职企业经营业务相关的经营活动；</w:t>
      </w:r>
    </w:p>
    <w:p w:rsidR="0053348E" w:rsidRPr="0053348E" w:rsidRDefault="0053348E" w:rsidP="0053348E">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53348E">
        <w:rPr>
          <w:rFonts w:ascii="微软雅黑" w:eastAsia="微软雅黑" w:hAnsi="微软雅黑" w:cs="宋体" w:hint="eastAsia"/>
          <w:color w:val="333333"/>
          <w:kern w:val="0"/>
          <w:sz w:val="27"/>
          <w:szCs w:val="27"/>
        </w:rPr>
        <w:lastRenderedPageBreak/>
        <w:t>（八）其他可能侵害公共利益、企业利益的行为。</w:t>
      </w:r>
    </w:p>
    <w:p w:rsidR="0053348E" w:rsidRPr="0053348E" w:rsidRDefault="0053348E" w:rsidP="0053348E">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53348E">
        <w:rPr>
          <w:rFonts w:ascii="微软雅黑" w:eastAsia="微软雅黑" w:hAnsi="微软雅黑" w:cs="宋体" w:hint="eastAsia"/>
          <w:color w:val="333333"/>
          <w:kern w:val="0"/>
          <w:sz w:val="27"/>
          <w:szCs w:val="27"/>
        </w:rPr>
        <w:t>第七条　国有企业领导人员应当勤俭节约，依据有关规定进行职务消费。不得有下列行为：</w:t>
      </w:r>
    </w:p>
    <w:p w:rsidR="0053348E" w:rsidRPr="0053348E" w:rsidRDefault="0053348E" w:rsidP="0053348E">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53348E">
        <w:rPr>
          <w:rFonts w:ascii="微软雅黑" w:eastAsia="微软雅黑" w:hAnsi="微软雅黑" w:cs="宋体" w:hint="eastAsia"/>
          <w:color w:val="333333"/>
          <w:kern w:val="0"/>
          <w:sz w:val="27"/>
          <w:szCs w:val="27"/>
        </w:rPr>
        <w:t>（一）超出报履行国有资产出资人职责的机构备案的预算进行职务消费；</w:t>
      </w:r>
    </w:p>
    <w:p w:rsidR="0053348E" w:rsidRPr="0053348E" w:rsidRDefault="0053348E" w:rsidP="0053348E">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53348E">
        <w:rPr>
          <w:rFonts w:ascii="微软雅黑" w:eastAsia="微软雅黑" w:hAnsi="微软雅黑" w:cs="宋体" w:hint="eastAsia"/>
          <w:color w:val="333333"/>
          <w:kern w:val="0"/>
          <w:sz w:val="27"/>
          <w:szCs w:val="27"/>
        </w:rPr>
        <w:t>（二）将履行工作职责以外的费用列入职务消费；</w:t>
      </w:r>
    </w:p>
    <w:p w:rsidR="0053348E" w:rsidRPr="0053348E" w:rsidRDefault="0053348E" w:rsidP="0053348E">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53348E">
        <w:rPr>
          <w:rFonts w:ascii="微软雅黑" w:eastAsia="微软雅黑" w:hAnsi="微软雅黑" w:cs="宋体" w:hint="eastAsia"/>
          <w:color w:val="333333"/>
          <w:kern w:val="0"/>
          <w:sz w:val="27"/>
          <w:szCs w:val="27"/>
        </w:rPr>
        <w:t>（三）在特定关系人经营的场所进行职务消费；</w:t>
      </w:r>
    </w:p>
    <w:p w:rsidR="0053348E" w:rsidRPr="0053348E" w:rsidRDefault="0053348E" w:rsidP="0053348E">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53348E">
        <w:rPr>
          <w:rFonts w:ascii="微软雅黑" w:eastAsia="微软雅黑" w:hAnsi="微软雅黑" w:cs="宋体" w:hint="eastAsia"/>
          <w:color w:val="333333"/>
          <w:kern w:val="0"/>
          <w:sz w:val="27"/>
          <w:szCs w:val="27"/>
        </w:rPr>
        <w:t>（四）不按照规定公开职务消费情况；</w:t>
      </w:r>
    </w:p>
    <w:p w:rsidR="0053348E" w:rsidRPr="0053348E" w:rsidRDefault="0053348E" w:rsidP="0053348E">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53348E">
        <w:rPr>
          <w:rFonts w:ascii="微软雅黑" w:eastAsia="微软雅黑" w:hAnsi="微软雅黑" w:cs="宋体" w:hint="eastAsia"/>
          <w:color w:val="333333"/>
          <w:kern w:val="0"/>
          <w:sz w:val="27"/>
          <w:szCs w:val="27"/>
        </w:rPr>
        <w:t>（五）用公款旅游或者变相旅游；</w:t>
      </w:r>
    </w:p>
    <w:p w:rsidR="0053348E" w:rsidRPr="0053348E" w:rsidRDefault="0053348E" w:rsidP="0053348E">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53348E">
        <w:rPr>
          <w:rFonts w:ascii="微软雅黑" w:eastAsia="微软雅黑" w:hAnsi="微软雅黑" w:cs="宋体" w:hint="eastAsia"/>
          <w:color w:val="333333"/>
          <w:kern w:val="0"/>
          <w:sz w:val="27"/>
          <w:szCs w:val="27"/>
        </w:rPr>
        <w:t>（六）在企业发生非政策性亏损或者拖欠职工工资期间，购买或者更换小汽车、公务包机、装修办公室、添置高档办公设备等；</w:t>
      </w:r>
    </w:p>
    <w:p w:rsidR="0053348E" w:rsidRPr="0053348E" w:rsidRDefault="0053348E" w:rsidP="0053348E">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53348E">
        <w:rPr>
          <w:rFonts w:ascii="微软雅黑" w:eastAsia="微软雅黑" w:hAnsi="微软雅黑" w:cs="宋体" w:hint="eastAsia"/>
          <w:color w:val="333333"/>
          <w:kern w:val="0"/>
          <w:sz w:val="27"/>
          <w:szCs w:val="27"/>
        </w:rPr>
        <w:t>（七）使用信用卡、签单等形式进行职务消费，不提供原始凭证和相应的情况说明；</w:t>
      </w:r>
    </w:p>
    <w:p w:rsidR="0053348E" w:rsidRPr="0053348E" w:rsidRDefault="0053348E" w:rsidP="0053348E">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53348E">
        <w:rPr>
          <w:rFonts w:ascii="微软雅黑" w:eastAsia="微软雅黑" w:hAnsi="微软雅黑" w:cs="宋体" w:hint="eastAsia"/>
          <w:color w:val="333333"/>
          <w:kern w:val="0"/>
          <w:sz w:val="27"/>
          <w:szCs w:val="27"/>
        </w:rPr>
        <w:t>（八）其他违反规定的职务消费以及奢侈浪费行为。</w:t>
      </w:r>
    </w:p>
    <w:p w:rsidR="0053348E" w:rsidRPr="0053348E" w:rsidRDefault="0053348E" w:rsidP="0053348E">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53348E">
        <w:rPr>
          <w:rFonts w:ascii="微软雅黑" w:eastAsia="微软雅黑" w:hAnsi="微软雅黑" w:cs="宋体" w:hint="eastAsia"/>
          <w:color w:val="333333"/>
          <w:kern w:val="0"/>
          <w:sz w:val="27"/>
          <w:szCs w:val="27"/>
        </w:rPr>
        <w:t>第八条　国有企业领导人员应当加强作风建设，注重自身修养，增强社会责任意识，树立良好的公众形象。不得有下列行为：</w:t>
      </w:r>
    </w:p>
    <w:p w:rsidR="0053348E" w:rsidRPr="0053348E" w:rsidRDefault="0053348E" w:rsidP="0053348E">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53348E">
        <w:rPr>
          <w:rFonts w:ascii="微软雅黑" w:eastAsia="微软雅黑" w:hAnsi="微软雅黑" w:cs="宋体" w:hint="eastAsia"/>
          <w:color w:val="333333"/>
          <w:kern w:val="0"/>
          <w:sz w:val="27"/>
          <w:szCs w:val="27"/>
        </w:rPr>
        <w:lastRenderedPageBreak/>
        <w:t>（一）弄虚作假，骗取荣誉、职务、职称、待遇或者其他利益；</w:t>
      </w:r>
    </w:p>
    <w:p w:rsidR="0053348E" w:rsidRPr="0053348E" w:rsidRDefault="0053348E" w:rsidP="0053348E">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53348E">
        <w:rPr>
          <w:rFonts w:ascii="微软雅黑" w:eastAsia="微软雅黑" w:hAnsi="微软雅黑" w:cs="宋体" w:hint="eastAsia"/>
          <w:color w:val="333333"/>
          <w:kern w:val="0"/>
          <w:sz w:val="27"/>
          <w:szCs w:val="27"/>
        </w:rPr>
        <w:t>（二）大办婚丧喜庆事宜，造成不良影响，或者借机敛财；</w:t>
      </w:r>
    </w:p>
    <w:p w:rsidR="0053348E" w:rsidRPr="0053348E" w:rsidRDefault="0053348E" w:rsidP="0053348E">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53348E">
        <w:rPr>
          <w:rFonts w:ascii="微软雅黑" w:eastAsia="微软雅黑" w:hAnsi="微软雅黑" w:cs="宋体" w:hint="eastAsia"/>
          <w:color w:val="333333"/>
          <w:kern w:val="0"/>
          <w:sz w:val="27"/>
          <w:szCs w:val="27"/>
        </w:rPr>
        <w:t>（三）默许、纵容配偶、子女和身边工作人员利用本人的职权和地位从事可能造成不良影响的活动；</w:t>
      </w:r>
    </w:p>
    <w:p w:rsidR="0053348E" w:rsidRPr="0053348E" w:rsidRDefault="0053348E" w:rsidP="0053348E">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53348E">
        <w:rPr>
          <w:rFonts w:ascii="微软雅黑" w:eastAsia="微软雅黑" w:hAnsi="微软雅黑" w:cs="宋体" w:hint="eastAsia"/>
          <w:color w:val="333333"/>
          <w:kern w:val="0"/>
          <w:sz w:val="27"/>
          <w:szCs w:val="27"/>
        </w:rPr>
        <w:t>（四）用公款支付与公务无关的娱乐活动费用；</w:t>
      </w:r>
    </w:p>
    <w:p w:rsidR="0053348E" w:rsidRPr="0053348E" w:rsidRDefault="0053348E" w:rsidP="0053348E">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53348E">
        <w:rPr>
          <w:rFonts w:ascii="微软雅黑" w:eastAsia="微软雅黑" w:hAnsi="微软雅黑" w:cs="宋体" w:hint="eastAsia"/>
          <w:color w:val="333333"/>
          <w:kern w:val="0"/>
          <w:sz w:val="27"/>
          <w:szCs w:val="27"/>
        </w:rPr>
        <w:t>（五）在有正常办公和居住场所的情况下用公款长期包租宾馆；</w:t>
      </w:r>
    </w:p>
    <w:p w:rsidR="0053348E" w:rsidRPr="0053348E" w:rsidRDefault="0053348E" w:rsidP="0053348E">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53348E">
        <w:rPr>
          <w:rFonts w:ascii="微软雅黑" w:eastAsia="微软雅黑" w:hAnsi="微软雅黑" w:cs="宋体" w:hint="eastAsia"/>
          <w:color w:val="333333"/>
          <w:kern w:val="0"/>
          <w:sz w:val="27"/>
          <w:szCs w:val="27"/>
        </w:rPr>
        <w:t>（六）漠视职工正当要求，侵害职工合法权益；</w:t>
      </w:r>
    </w:p>
    <w:p w:rsidR="0053348E" w:rsidRPr="0053348E" w:rsidRDefault="0053348E" w:rsidP="0053348E">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53348E">
        <w:rPr>
          <w:rFonts w:ascii="微软雅黑" w:eastAsia="微软雅黑" w:hAnsi="微软雅黑" w:cs="宋体" w:hint="eastAsia"/>
          <w:color w:val="333333"/>
          <w:kern w:val="0"/>
          <w:sz w:val="27"/>
          <w:szCs w:val="27"/>
        </w:rPr>
        <w:t>（七）从事有悖社会公德的活动。</w:t>
      </w:r>
    </w:p>
    <w:p w:rsidR="0053348E" w:rsidRPr="0053348E" w:rsidRDefault="0053348E" w:rsidP="0053348E">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53348E">
        <w:rPr>
          <w:rFonts w:ascii="微软雅黑" w:eastAsia="微软雅黑" w:hAnsi="微软雅黑" w:cs="宋体" w:hint="eastAsia"/>
          <w:b/>
          <w:bCs/>
          <w:color w:val="333333"/>
          <w:kern w:val="0"/>
          <w:sz w:val="27"/>
        </w:rPr>
        <w:t>第三章　实施与监督</w:t>
      </w:r>
    </w:p>
    <w:p w:rsidR="0053348E" w:rsidRPr="0053348E" w:rsidRDefault="0053348E" w:rsidP="0053348E">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53348E">
        <w:rPr>
          <w:rFonts w:ascii="微软雅黑" w:eastAsia="微软雅黑" w:hAnsi="微软雅黑" w:cs="宋体" w:hint="eastAsia"/>
          <w:color w:val="333333"/>
          <w:kern w:val="0"/>
          <w:sz w:val="27"/>
          <w:szCs w:val="27"/>
        </w:rPr>
        <w:t>第九条　国有企业应当依据本规定制定规章制度或者将本规定的要求纳入公司章程，建立健全监督制约机制，保证本规定的贯彻执行。</w:t>
      </w:r>
    </w:p>
    <w:p w:rsidR="0053348E" w:rsidRPr="0053348E" w:rsidRDefault="0053348E" w:rsidP="0053348E">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53348E">
        <w:rPr>
          <w:rFonts w:ascii="微软雅黑" w:eastAsia="微软雅黑" w:hAnsi="微软雅黑" w:cs="宋体" w:hint="eastAsia"/>
          <w:color w:val="333333"/>
          <w:kern w:val="0"/>
          <w:sz w:val="27"/>
          <w:szCs w:val="27"/>
        </w:rPr>
        <w:t>国有企业党委（党组）书记、董事长、总经理为本企业实施本规定的主要责任人。</w:t>
      </w:r>
    </w:p>
    <w:p w:rsidR="0053348E" w:rsidRPr="0053348E" w:rsidRDefault="0053348E" w:rsidP="0053348E">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53348E">
        <w:rPr>
          <w:rFonts w:ascii="微软雅黑" w:eastAsia="微软雅黑" w:hAnsi="微软雅黑" w:cs="宋体" w:hint="eastAsia"/>
          <w:color w:val="333333"/>
          <w:kern w:val="0"/>
          <w:sz w:val="27"/>
          <w:szCs w:val="27"/>
        </w:rPr>
        <w:t>第十条　国有企业领导人员应当将贯彻落实本规定的情况作为民主生活会对照检查、年度述职述廉和职工代表大会民主评议的重要内容，接受监督和民主评议。</w:t>
      </w:r>
    </w:p>
    <w:p w:rsidR="0053348E" w:rsidRPr="0053348E" w:rsidRDefault="0053348E" w:rsidP="0053348E">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53348E">
        <w:rPr>
          <w:rFonts w:ascii="微软雅黑" w:eastAsia="微软雅黑" w:hAnsi="微软雅黑" w:cs="宋体" w:hint="eastAsia"/>
          <w:color w:val="333333"/>
          <w:kern w:val="0"/>
          <w:sz w:val="27"/>
          <w:szCs w:val="27"/>
        </w:rPr>
        <w:lastRenderedPageBreak/>
        <w:t>第十一条　国有企业应当明确决策原则和程序，在规定期限内将生产经营的重大决策、重要人事任免、重大项目安排及大额度资金运作事项的决策情况报告履行国有资产出资人职责的机构，将涉及职工切身利益的事项向职工代表大会报告。</w:t>
      </w:r>
    </w:p>
    <w:p w:rsidR="0053348E" w:rsidRPr="0053348E" w:rsidRDefault="0053348E" w:rsidP="0053348E">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53348E">
        <w:rPr>
          <w:rFonts w:ascii="微软雅黑" w:eastAsia="微软雅黑" w:hAnsi="微软雅黑" w:cs="宋体" w:hint="eastAsia"/>
          <w:color w:val="333333"/>
          <w:kern w:val="0"/>
          <w:sz w:val="27"/>
          <w:szCs w:val="27"/>
        </w:rPr>
        <w:t>需经职工代表大会讨论通过的事项，应当经职工代表大会讨论通过后实施。</w:t>
      </w:r>
    </w:p>
    <w:p w:rsidR="0053348E" w:rsidRPr="0053348E" w:rsidRDefault="0053348E" w:rsidP="0053348E">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53348E">
        <w:rPr>
          <w:rFonts w:ascii="微软雅黑" w:eastAsia="微软雅黑" w:hAnsi="微软雅黑" w:cs="宋体" w:hint="eastAsia"/>
          <w:color w:val="333333"/>
          <w:kern w:val="0"/>
          <w:sz w:val="27"/>
          <w:szCs w:val="27"/>
        </w:rPr>
        <w:t>第十二条　国有企业应当完善以职工代表大会为基本形式的企业民主管理制度，实行厂务公开制度，并报履行国有资产出资人职责的机构备案。</w:t>
      </w:r>
    </w:p>
    <w:p w:rsidR="0053348E" w:rsidRPr="0053348E" w:rsidRDefault="0053348E" w:rsidP="0053348E">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53348E">
        <w:rPr>
          <w:rFonts w:ascii="微软雅黑" w:eastAsia="微软雅黑" w:hAnsi="微软雅黑" w:cs="宋体" w:hint="eastAsia"/>
          <w:color w:val="333333"/>
          <w:kern w:val="0"/>
          <w:sz w:val="27"/>
          <w:szCs w:val="27"/>
        </w:rPr>
        <w:t>第十三条　国有企业应当按照有关规定建立健全职务消费制度，报履行国有资产出资人职责的机构备案，并将职务消费情况作为厂务公开的内容向职工公开。</w:t>
      </w:r>
    </w:p>
    <w:p w:rsidR="0053348E" w:rsidRPr="0053348E" w:rsidRDefault="0053348E" w:rsidP="0053348E">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53348E">
        <w:rPr>
          <w:rFonts w:ascii="微软雅黑" w:eastAsia="微软雅黑" w:hAnsi="微软雅黑" w:cs="宋体" w:hint="eastAsia"/>
          <w:color w:val="333333"/>
          <w:kern w:val="0"/>
          <w:sz w:val="27"/>
          <w:szCs w:val="27"/>
        </w:rPr>
        <w:t>第十四条　国有企业领导人员应当按年度向履行国有资产出资人职责的机构报告兼职、投资入股、国（境）外存款和购置不动产情况，配偶、子女从业和出国（境）定居及有关情况，以及本人认为应当报告的其他事项，并以适当方式在一定范围内公开。</w:t>
      </w:r>
    </w:p>
    <w:p w:rsidR="0053348E" w:rsidRPr="0053348E" w:rsidRDefault="0053348E" w:rsidP="0053348E">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53348E">
        <w:rPr>
          <w:rFonts w:ascii="微软雅黑" w:eastAsia="微软雅黑" w:hAnsi="微软雅黑" w:cs="宋体" w:hint="eastAsia"/>
          <w:color w:val="333333"/>
          <w:kern w:val="0"/>
          <w:sz w:val="27"/>
          <w:szCs w:val="27"/>
        </w:rPr>
        <w:t>第十五条　国有企业应当结合本规定建立领导人员从业承诺制度，规范领导人员从业行为以及离职和退休后的相关行为。</w:t>
      </w:r>
    </w:p>
    <w:p w:rsidR="0053348E" w:rsidRPr="0053348E" w:rsidRDefault="0053348E" w:rsidP="0053348E">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53348E">
        <w:rPr>
          <w:rFonts w:ascii="微软雅黑" w:eastAsia="微软雅黑" w:hAnsi="微软雅黑" w:cs="宋体" w:hint="eastAsia"/>
          <w:color w:val="333333"/>
          <w:kern w:val="0"/>
          <w:sz w:val="27"/>
          <w:szCs w:val="27"/>
        </w:rPr>
        <w:lastRenderedPageBreak/>
        <w:t>第十六条　履行国有资产出资人职责的机构和人事主管部门应当结合实际，完善国有企业领导人员的薪酬管理制度，规范和完善激励和约束机制。</w:t>
      </w:r>
    </w:p>
    <w:p w:rsidR="0053348E" w:rsidRPr="0053348E" w:rsidRDefault="0053348E" w:rsidP="0053348E">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53348E">
        <w:rPr>
          <w:rFonts w:ascii="微软雅黑" w:eastAsia="微软雅黑" w:hAnsi="微软雅黑" w:cs="宋体" w:hint="eastAsia"/>
          <w:color w:val="333333"/>
          <w:kern w:val="0"/>
          <w:sz w:val="27"/>
          <w:szCs w:val="27"/>
        </w:rPr>
        <w:t>第十七条　纪检监察机关、组织人事部门和履行国有资产出资人职责的机构，应当对国有企业领导人员进行经常性的教育和监督。</w:t>
      </w:r>
    </w:p>
    <w:p w:rsidR="0053348E" w:rsidRPr="0053348E" w:rsidRDefault="0053348E" w:rsidP="0053348E">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53348E">
        <w:rPr>
          <w:rFonts w:ascii="微软雅黑" w:eastAsia="微软雅黑" w:hAnsi="微软雅黑" w:cs="宋体" w:hint="eastAsia"/>
          <w:color w:val="333333"/>
          <w:kern w:val="0"/>
          <w:sz w:val="27"/>
          <w:szCs w:val="27"/>
        </w:rPr>
        <w:t>第十八条　履行国有资产出资人职责的机构和审计部门应当依法开展各项审计监督，严格执行国有企业领导人员任期和离任经济责任审计制度，建立健全纪检监察和审计监督工作的协调运行机制。</w:t>
      </w:r>
    </w:p>
    <w:p w:rsidR="0053348E" w:rsidRPr="0053348E" w:rsidRDefault="0053348E" w:rsidP="0053348E">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53348E">
        <w:rPr>
          <w:rFonts w:ascii="微软雅黑" w:eastAsia="微软雅黑" w:hAnsi="微软雅黑" w:cs="宋体" w:hint="eastAsia"/>
          <w:color w:val="333333"/>
          <w:kern w:val="0"/>
          <w:sz w:val="27"/>
          <w:szCs w:val="27"/>
        </w:rPr>
        <w:t>第十九条　各级纪检监察机关、组织人事部门和履行国有资产出资人职责机构的纪检监察机构，应当对所管辖的国有企业领导人员执行本规定的情况进行监督检查。</w:t>
      </w:r>
    </w:p>
    <w:p w:rsidR="0053348E" w:rsidRPr="0053348E" w:rsidRDefault="0053348E" w:rsidP="0053348E">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53348E">
        <w:rPr>
          <w:rFonts w:ascii="微软雅黑" w:eastAsia="微软雅黑" w:hAnsi="微软雅黑" w:cs="宋体" w:hint="eastAsia"/>
          <w:color w:val="333333"/>
          <w:kern w:val="0"/>
          <w:sz w:val="27"/>
          <w:szCs w:val="27"/>
        </w:rPr>
        <w:t>国有企业的纪检监察机构应当结合年度考核，每年对所管辖的国有企业领导人员执行本规定的情况进行监督检查，并作出评估，向企业党组织和上级纪检监察机构报告。</w:t>
      </w:r>
    </w:p>
    <w:p w:rsidR="0053348E" w:rsidRPr="0053348E" w:rsidRDefault="0053348E" w:rsidP="0053348E">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53348E">
        <w:rPr>
          <w:rFonts w:ascii="微软雅黑" w:eastAsia="微软雅黑" w:hAnsi="微软雅黑" w:cs="宋体" w:hint="eastAsia"/>
          <w:color w:val="333333"/>
          <w:kern w:val="0"/>
          <w:sz w:val="27"/>
          <w:szCs w:val="27"/>
        </w:rPr>
        <w:t>对违反本规定行为的检举和控告，有关机构应当及时受理，并作出处理决定或者提出处理建议。</w:t>
      </w:r>
    </w:p>
    <w:p w:rsidR="0053348E" w:rsidRPr="0053348E" w:rsidRDefault="0053348E" w:rsidP="0053348E">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53348E">
        <w:rPr>
          <w:rFonts w:ascii="微软雅黑" w:eastAsia="微软雅黑" w:hAnsi="微软雅黑" w:cs="宋体" w:hint="eastAsia"/>
          <w:color w:val="333333"/>
          <w:kern w:val="0"/>
          <w:sz w:val="27"/>
          <w:szCs w:val="27"/>
        </w:rPr>
        <w:t>对违反本规定行为的检举和控告符合函询条件的，应当按规定进行函询。</w:t>
      </w:r>
    </w:p>
    <w:p w:rsidR="0053348E" w:rsidRPr="0053348E" w:rsidRDefault="0053348E" w:rsidP="0053348E">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53348E">
        <w:rPr>
          <w:rFonts w:ascii="微软雅黑" w:eastAsia="微软雅黑" w:hAnsi="微软雅黑" w:cs="宋体" w:hint="eastAsia"/>
          <w:color w:val="333333"/>
          <w:kern w:val="0"/>
          <w:sz w:val="27"/>
          <w:szCs w:val="27"/>
        </w:rPr>
        <w:lastRenderedPageBreak/>
        <w:t>对检举、控告违反本规定行为的职工进行打击报复的，应当追究相关责任人的责任。</w:t>
      </w:r>
    </w:p>
    <w:p w:rsidR="0053348E" w:rsidRPr="0053348E" w:rsidRDefault="0053348E" w:rsidP="0053348E">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53348E">
        <w:rPr>
          <w:rFonts w:ascii="微软雅黑" w:eastAsia="微软雅黑" w:hAnsi="微软雅黑" w:cs="宋体" w:hint="eastAsia"/>
          <w:color w:val="333333"/>
          <w:kern w:val="0"/>
          <w:sz w:val="27"/>
          <w:szCs w:val="27"/>
        </w:rPr>
        <w:t>第二十条　各级组织人事部门和履行国有资产出资人职责的机构，应当将廉洁从业情况作为对国有企业领导人员考察、考核的重要内容和任免的重要依据。</w:t>
      </w:r>
    </w:p>
    <w:p w:rsidR="0053348E" w:rsidRPr="0053348E" w:rsidRDefault="0053348E" w:rsidP="0053348E">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53348E">
        <w:rPr>
          <w:rFonts w:ascii="微软雅黑" w:eastAsia="微软雅黑" w:hAnsi="微软雅黑" w:cs="宋体" w:hint="eastAsia"/>
          <w:color w:val="333333"/>
          <w:kern w:val="0"/>
          <w:sz w:val="27"/>
          <w:szCs w:val="27"/>
        </w:rPr>
        <w:t>第二十一条　国有企业的监事会应当依照有关规定加强对国有企业领导人员廉洁从业情况的监督。</w:t>
      </w:r>
    </w:p>
    <w:p w:rsidR="0053348E" w:rsidRPr="0053348E" w:rsidRDefault="0053348E" w:rsidP="0053348E">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53348E">
        <w:rPr>
          <w:rFonts w:ascii="微软雅黑" w:eastAsia="微软雅黑" w:hAnsi="微软雅黑" w:cs="宋体" w:hint="eastAsia"/>
          <w:color w:val="333333"/>
          <w:kern w:val="0"/>
          <w:sz w:val="27"/>
          <w:szCs w:val="27"/>
        </w:rPr>
        <w:t>按照本规定第十一条至第十四条向履行国有资产出资人职责的机构报告、备案的事项，应当同时抄报本企业监事会。</w:t>
      </w:r>
    </w:p>
    <w:p w:rsidR="0053348E" w:rsidRPr="0053348E" w:rsidRDefault="0053348E" w:rsidP="0053348E">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53348E">
        <w:rPr>
          <w:rFonts w:ascii="微软雅黑" w:eastAsia="微软雅黑" w:hAnsi="微软雅黑" w:cs="宋体" w:hint="eastAsia"/>
          <w:b/>
          <w:bCs/>
          <w:color w:val="333333"/>
          <w:kern w:val="0"/>
          <w:sz w:val="27"/>
        </w:rPr>
        <w:t>第四章　违反规定行为的处理</w:t>
      </w:r>
    </w:p>
    <w:p w:rsidR="0053348E" w:rsidRPr="0053348E" w:rsidRDefault="0053348E" w:rsidP="0053348E">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53348E">
        <w:rPr>
          <w:rFonts w:ascii="微软雅黑" w:eastAsia="微软雅黑" w:hAnsi="微软雅黑" w:cs="宋体" w:hint="eastAsia"/>
          <w:color w:val="333333"/>
          <w:kern w:val="0"/>
          <w:sz w:val="27"/>
          <w:szCs w:val="27"/>
        </w:rPr>
        <w:t>第二十二条　国有企业领导人员违反本规定第二章所列行为规范的，视情节轻重，由有关机构按照管理权限分别给予警示谈话、调离岗位、降职、免职处理。</w:t>
      </w:r>
    </w:p>
    <w:p w:rsidR="0053348E" w:rsidRPr="0053348E" w:rsidRDefault="0053348E" w:rsidP="0053348E">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53348E">
        <w:rPr>
          <w:rFonts w:ascii="微软雅黑" w:eastAsia="微软雅黑" w:hAnsi="微软雅黑" w:cs="宋体" w:hint="eastAsia"/>
          <w:color w:val="333333"/>
          <w:kern w:val="0"/>
          <w:sz w:val="27"/>
          <w:szCs w:val="27"/>
        </w:rPr>
        <w:t>应当追究纪律责任的，除适用前款规定外，视情节轻重，依照国家有关法律法规给予相应的处分。</w:t>
      </w:r>
    </w:p>
    <w:p w:rsidR="0053348E" w:rsidRPr="0053348E" w:rsidRDefault="0053348E" w:rsidP="0053348E">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53348E">
        <w:rPr>
          <w:rFonts w:ascii="微软雅黑" w:eastAsia="微软雅黑" w:hAnsi="微软雅黑" w:cs="宋体" w:hint="eastAsia"/>
          <w:color w:val="333333"/>
          <w:kern w:val="0"/>
          <w:sz w:val="27"/>
          <w:szCs w:val="27"/>
        </w:rPr>
        <w:t>对于其中的共产党员，视情节轻重，依照《中国共产党纪律处分条例》给予相应的党纪处分。</w:t>
      </w:r>
    </w:p>
    <w:p w:rsidR="0053348E" w:rsidRPr="0053348E" w:rsidRDefault="0053348E" w:rsidP="0053348E">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53348E">
        <w:rPr>
          <w:rFonts w:ascii="微软雅黑" w:eastAsia="微软雅黑" w:hAnsi="微软雅黑" w:cs="宋体" w:hint="eastAsia"/>
          <w:color w:val="333333"/>
          <w:kern w:val="0"/>
          <w:sz w:val="27"/>
          <w:szCs w:val="27"/>
        </w:rPr>
        <w:t>涉嫌犯罪的，依法移送司法机关处理。</w:t>
      </w:r>
    </w:p>
    <w:p w:rsidR="0053348E" w:rsidRPr="0053348E" w:rsidRDefault="0053348E" w:rsidP="0053348E">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53348E">
        <w:rPr>
          <w:rFonts w:ascii="微软雅黑" w:eastAsia="微软雅黑" w:hAnsi="微软雅黑" w:cs="宋体" w:hint="eastAsia"/>
          <w:color w:val="333333"/>
          <w:kern w:val="0"/>
          <w:sz w:val="27"/>
          <w:szCs w:val="27"/>
        </w:rPr>
        <w:lastRenderedPageBreak/>
        <w:t>第二十三条　国有企业领导人员受到警示谈话、调离岗位、降职、免职处理的，应当减发或者全部扣发当年的绩效薪金、奖金。</w:t>
      </w:r>
    </w:p>
    <w:p w:rsidR="0053348E" w:rsidRPr="0053348E" w:rsidRDefault="0053348E" w:rsidP="0053348E">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53348E">
        <w:rPr>
          <w:rFonts w:ascii="微软雅黑" w:eastAsia="微软雅黑" w:hAnsi="微软雅黑" w:cs="宋体" w:hint="eastAsia"/>
          <w:color w:val="333333"/>
          <w:kern w:val="0"/>
          <w:sz w:val="27"/>
          <w:szCs w:val="27"/>
        </w:rPr>
        <w:t>第二十四条　国有企业领导人员违反本规定获取的不正当经济利益，应当责令清退；给国有企业造成经济损失的，应当依据国家或者企业的有关规定承担经济赔偿责任。</w:t>
      </w:r>
    </w:p>
    <w:p w:rsidR="0053348E" w:rsidRPr="0053348E" w:rsidRDefault="0053348E" w:rsidP="0053348E">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53348E">
        <w:rPr>
          <w:rFonts w:ascii="微软雅黑" w:eastAsia="微软雅黑" w:hAnsi="微软雅黑" w:cs="宋体" w:hint="eastAsia"/>
          <w:color w:val="333333"/>
          <w:kern w:val="0"/>
          <w:sz w:val="27"/>
          <w:szCs w:val="27"/>
        </w:rPr>
        <w:t>第二十五条　国有企业领导人员违反本规定受到降职处理的，两年内不得担任与其原任职务相当或者高于其原任职务的职务。</w:t>
      </w:r>
    </w:p>
    <w:p w:rsidR="0053348E" w:rsidRPr="0053348E" w:rsidRDefault="0053348E" w:rsidP="0053348E">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53348E">
        <w:rPr>
          <w:rFonts w:ascii="微软雅黑" w:eastAsia="微软雅黑" w:hAnsi="微软雅黑" w:cs="宋体" w:hint="eastAsia"/>
          <w:color w:val="333333"/>
          <w:kern w:val="0"/>
          <w:sz w:val="27"/>
          <w:szCs w:val="27"/>
        </w:rPr>
        <w:t>受到免职处理的，两年内不得担任国有企业的领导职务；因违反国家法律，造成国有资产重大损失被免职的，五年内不得担任国有企业的领导职务。</w:t>
      </w:r>
    </w:p>
    <w:p w:rsidR="0053348E" w:rsidRPr="0053348E" w:rsidRDefault="0053348E" w:rsidP="0053348E">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53348E">
        <w:rPr>
          <w:rFonts w:ascii="微软雅黑" w:eastAsia="微软雅黑" w:hAnsi="微软雅黑" w:cs="宋体" w:hint="eastAsia"/>
          <w:color w:val="333333"/>
          <w:kern w:val="0"/>
          <w:sz w:val="27"/>
          <w:szCs w:val="27"/>
        </w:rPr>
        <w:t>构成犯罪被判处刑罚的，终身不得担任国有企业的领导职务。</w:t>
      </w:r>
    </w:p>
    <w:p w:rsidR="0053348E" w:rsidRPr="0053348E" w:rsidRDefault="0053348E" w:rsidP="0053348E">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53348E">
        <w:rPr>
          <w:rFonts w:ascii="微软雅黑" w:eastAsia="微软雅黑" w:hAnsi="微软雅黑" w:cs="宋体" w:hint="eastAsia"/>
          <w:b/>
          <w:bCs/>
          <w:color w:val="333333"/>
          <w:kern w:val="0"/>
          <w:sz w:val="27"/>
        </w:rPr>
        <w:t>第五章　附　则</w:t>
      </w:r>
    </w:p>
    <w:p w:rsidR="0053348E" w:rsidRPr="0053348E" w:rsidRDefault="0053348E" w:rsidP="0053348E">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53348E">
        <w:rPr>
          <w:rFonts w:ascii="微软雅黑" w:eastAsia="微软雅黑" w:hAnsi="微软雅黑" w:cs="宋体" w:hint="eastAsia"/>
          <w:color w:val="333333"/>
          <w:kern w:val="0"/>
          <w:sz w:val="27"/>
          <w:szCs w:val="27"/>
        </w:rPr>
        <w:t>第二十六条　国有企业领导班子成员以外的对国有资产负有经营管理责任的其他人员、国有企业所属事业单位的领导人员参照本规定执行。</w:t>
      </w:r>
    </w:p>
    <w:p w:rsidR="0053348E" w:rsidRPr="0053348E" w:rsidRDefault="0053348E" w:rsidP="0053348E">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53348E">
        <w:rPr>
          <w:rFonts w:ascii="微软雅黑" w:eastAsia="微软雅黑" w:hAnsi="微软雅黑" w:cs="宋体" w:hint="eastAsia"/>
          <w:color w:val="333333"/>
          <w:kern w:val="0"/>
          <w:sz w:val="27"/>
          <w:szCs w:val="27"/>
        </w:rPr>
        <w:t>国有参股企业（含国有参股金融企业）中对国有资产负有经营管理责任的人员参照本规定执行。</w:t>
      </w:r>
    </w:p>
    <w:p w:rsidR="0053348E" w:rsidRPr="0053348E" w:rsidRDefault="0053348E" w:rsidP="0053348E">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53348E">
        <w:rPr>
          <w:rFonts w:ascii="微软雅黑" w:eastAsia="微软雅黑" w:hAnsi="微软雅黑" w:cs="宋体" w:hint="eastAsia"/>
          <w:color w:val="333333"/>
          <w:kern w:val="0"/>
          <w:sz w:val="27"/>
          <w:szCs w:val="27"/>
        </w:rPr>
        <w:lastRenderedPageBreak/>
        <w:t>第二十七条　本规定所称履行国有资产出资人职责的机构，包括作为国有资产出资人代表的各级国有资产监督管理机构、尚未实行政资分开代行出资人职责的政府主管部门和其他机构以及授权经营的母公司。</w:t>
      </w:r>
    </w:p>
    <w:p w:rsidR="0053348E" w:rsidRPr="0053348E" w:rsidRDefault="0053348E" w:rsidP="0053348E">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53348E">
        <w:rPr>
          <w:rFonts w:ascii="微软雅黑" w:eastAsia="微软雅黑" w:hAnsi="微软雅黑" w:cs="宋体" w:hint="eastAsia"/>
          <w:color w:val="333333"/>
          <w:kern w:val="0"/>
          <w:sz w:val="27"/>
          <w:szCs w:val="27"/>
        </w:rPr>
        <w:t>本规定所称特定关系人，是指与国有企业领导人员有近亲属以及其他共同利益关系的人。</w:t>
      </w:r>
    </w:p>
    <w:p w:rsidR="0053348E" w:rsidRPr="0053348E" w:rsidRDefault="0053348E" w:rsidP="0053348E">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53348E">
        <w:rPr>
          <w:rFonts w:ascii="微软雅黑" w:eastAsia="微软雅黑" w:hAnsi="微软雅黑" w:cs="宋体" w:hint="eastAsia"/>
          <w:color w:val="333333"/>
          <w:kern w:val="0"/>
          <w:sz w:val="27"/>
          <w:szCs w:val="27"/>
        </w:rPr>
        <w:t>第二十八条　国务院国资委，各省、自治区、直辖市，可以根据本规定制定实施办法，并报中央纪委、监察部备案。</w:t>
      </w:r>
    </w:p>
    <w:p w:rsidR="0053348E" w:rsidRPr="0053348E" w:rsidRDefault="0053348E" w:rsidP="0053348E">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53348E">
        <w:rPr>
          <w:rFonts w:ascii="微软雅黑" w:eastAsia="微软雅黑" w:hAnsi="微软雅黑" w:cs="宋体" w:hint="eastAsia"/>
          <w:color w:val="333333"/>
          <w:kern w:val="0"/>
          <w:sz w:val="27"/>
          <w:szCs w:val="27"/>
        </w:rPr>
        <w:t>中国银监会、中国证监会、中国保监会，中央管理的国有独资金融企业和国有控股金融企业，可以结合金融行业的实际，制定本规定的补充规定，并报中央纪委、监察部备案。</w:t>
      </w:r>
    </w:p>
    <w:p w:rsidR="0053348E" w:rsidRPr="0053348E" w:rsidRDefault="0053348E" w:rsidP="0053348E">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53348E">
        <w:rPr>
          <w:rFonts w:ascii="微软雅黑" w:eastAsia="微软雅黑" w:hAnsi="微软雅黑" w:cs="宋体" w:hint="eastAsia"/>
          <w:color w:val="333333"/>
          <w:kern w:val="0"/>
          <w:sz w:val="27"/>
          <w:szCs w:val="27"/>
        </w:rPr>
        <w:t>第二十九条　本规定由中央纪委商中央组织部、监察部解释。</w:t>
      </w:r>
    </w:p>
    <w:p w:rsidR="0053348E" w:rsidRPr="0053348E" w:rsidRDefault="0053348E" w:rsidP="0053348E">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53348E">
        <w:rPr>
          <w:rFonts w:ascii="微软雅黑" w:eastAsia="微软雅黑" w:hAnsi="微软雅黑" w:cs="宋体" w:hint="eastAsia"/>
          <w:color w:val="333333"/>
          <w:kern w:val="0"/>
          <w:sz w:val="27"/>
          <w:szCs w:val="27"/>
        </w:rPr>
        <w:t>第三十条　本规定自发布之日起施行。2004年发布的《国有企业领导人员廉洁从业若干规定（试行）》同时废止。</w:t>
      </w:r>
    </w:p>
    <w:p w:rsidR="0053348E" w:rsidRPr="0053348E" w:rsidRDefault="0053348E" w:rsidP="0053348E">
      <w:pPr>
        <w:widowControl/>
        <w:shd w:val="clear" w:color="auto" w:fill="FFFFFF"/>
        <w:spacing w:before="300" w:line="630" w:lineRule="atLeast"/>
        <w:ind w:firstLine="480"/>
        <w:rPr>
          <w:rFonts w:ascii="微软雅黑" w:eastAsia="微软雅黑" w:hAnsi="微软雅黑" w:cs="宋体" w:hint="eastAsia"/>
          <w:color w:val="333333"/>
          <w:kern w:val="0"/>
          <w:sz w:val="27"/>
          <w:szCs w:val="27"/>
        </w:rPr>
      </w:pPr>
      <w:r w:rsidRPr="0053348E">
        <w:rPr>
          <w:rFonts w:ascii="微软雅黑" w:eastAsia="微软雅黑" w:hAnsi="微软雅黑" w:cs="宋体" w:hint="eastAsia"/>
          <w:color w:val="333333"/>
          <w:kern w:val="0"/>
          <w:sz w:val="27"/>
          <w:szCs w:val="27"/>
        </w:rPr>
        <w:t>现行的其他有关规定，凡与本规定不一致的，依照本规定执行。</w:t>
      </w:r>
    </w:p>
    <w:p w:rsidR="0022761C" w:rsidRDefault="0022761C"/>
    <w:sectPr w:rsidR="0022761C" w:rsidSect="0022761C">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53348E"/>
    <w:rsid w:val="0022761C"/>
    <w:rsid w:val="0053348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761C"/>
    <w:pPr>
      <w:widowControl w:val="0"/>
      <w:jc w:val="both"/>
    </w:pPr>
  </w:style>
  <w:style w:type="paragraph" w:styleId="1">
    <w:name w:val="heading 1"/>
    <w:basedOn w:val="a"/>
    <w:link w:val="1Char"/>
    <w:uiPriority w:val="9"/>
    <w:qFormat/>
    <w:rsid w:val="0053348E"/>
    <w:pPr>
      <w:widowControl/>
      <w:jc w:val="left"/>
      <w:outlineLvl w:val="0"/>
    </w:pPr>
    <w:rPr>
      <w:rFonts w:ascii="宋体" w:eastAsia="宋体" w:hAnsi="宋体" w:cs="宋体"/>
      <w:b/>
      <w:bCs/>
      <w:kern w:val="36"/>
      <w:sz w:val="48"/>
      <w:szCs w:val="48"/>
    </w:rPr>
  </w:style>
  <w:style w:type="paragraph" w:styleId="2">
    <w:name w:val="heading 2"/>
    <w:basedOn w:val="a"/>
    <w:link w:val="2Char"/>
    <w:uiPriority w:val="9"/>
    <w:qFormat/>
    <w:rsid w:val="0053348E"/>
    <w:pPr>
      <w:widowControl/>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53348E"/>
    <w:rPr>
      <w:b/>
      <w:bCs/>
    </w:rPr>
  </w:style>
  <w:style w:type="character" w:customStyle="1" w:styleId="1Char">
    <w:name w:val="标题 1 Char"/>
    <w:basedOn w:val="a0"/>
    <w:link w:val="1"/>
    <w:uiPriority w:val="9"/>
    <w:rsid w:val="0053348E"/>
    <w:rPr>
      <w:rFonts w:ascii="宋体" w:eastAsia="宋体" w:hAnsi="宋体" w:cs="宋体"/>
      <w:b/>
      <w:bCs/>
      <w:kern w:val="36"/>
      <w:sz w:val="48"/>
      <w:szCs w:val="48"/>
    </w:rPr>
  </w:style>
  <w:style w:type="character" w:customStyle="1" w:styleId="2Char">
    <w:name w:val="标题 2 Char"/>
    <w:basedOn w:val="a0"/>
    <w:link w:val="2"/>
    <w:uiPriority w:val="9"/>
    <w:rsid w:val="0053348E"/>
    <w:rPr>
      <w:rFonts w:ascii="宋体" w:eastAsia="宋体" w:hAnsi="宋体" w:cs="宋体"/>
      <w:b/>
      <w:bCs/>
      <w:kern w:val="0"/>
      <w:sz w:val="36"/>
      <w:szCs w:val="36"/>
    </w:rPr>
  </w:style>
</w:styles>
</file>

<file path=word/webSettings.xml><?xml version="1.0" encoding="utf-8"?>
<w:webSettings xmlns:r="http://schemas.openxmlformats.org/officeDocument/2006/relationships" xmlns:w="http://schemas.openxmlformats.org/wordprocessingml/2006/main">
  <w:divs>
    <w:div w:id="587230416">
      <w:bodyDiv w:val="1"/>
      <w:marLeft w:val="0"/>
      <w:marRight w:val="0"/>
      <w:marTop w:val="0"/>
      <w:marBottom w:val="0"/>
      <w:divBdr>
        <w:top w:val="none" w:sz="0" w:space="0" w:color="auto"/>
        <w:left w:val="none" w:sz="0" w:space="0" w:color="auto"/>
        <w:bottom w:val="none" w:sz="0" w:space="0" w:color="auto"/>
        <w:right w:val="none" w:sz="0" w:space="0" w:color="auto"/>
      </w:divBdr>
      <w:divsChild>
        <w:div w:id="171065236">
          <w:marLeft w:val="0"/>
          <w:marRight w:val="0"/>
          <w:marTop w:val="0"/>
          <w:marBottom w:val="0"/>
          <w:divBdr>
            <w:top w:val="none" w:sz="0" w:space="0" w:color="auto"/>
            <w:left w:val="none" w:sz="0" w:space="0" w:color="auto"/>
            <w:bottom w:val="none" w:sz="0" w:space="0" w:color="auto"/>
            <w:right w:val="none" w:sz="0" w:space="0" w:color="auto"/>
          </w:divBdr>
          <w:divsChild>
            <w:div w:id="1369068437">
              <w:marLeft w:val="0"/>
              <w:marRight w:val="0"/>
              <w:marTop w:val="0"/>
              <w:marBottom w:val="0"/>
              <w:divBdr>
                <w:top w:val="none" w:sz="0" w:space="0" w:color="auto"/>
                <w:left w:val="none" w:sz="0" w:space="0" w:color="auto"/>
                <w:bottom w:val="none" w:sz="0" w:space="0" w:color="auto"/>
                <w:right w:val="none" w:sz="0" w:space="0" w:color="auto"/>
              </w:divBdr>
              <w:divsChild>
                <w:div w:id="899753615">
                  <w:marLeft w:val="0"/>
                  <w:marRight w:val="0"/>
                  <w:marTop w:val="0"/>
                  <w:marBottom w:val="0"/>
                  <w:divBdr>
                    <w:top w:val="none" w:sz="0" w:space="0" w:color="auto"/>
                    <w:left w:val="none" w:sz="0" w:space="0" w:color="auto"/>
                    <w:bottom w:val="none" w:sz="0" w:space="0" w:color="auto"/>
                    <w:right w:val="none" w:sz="0" w:space="0" w:color="auto"/>
                  </w:divBdr>
                  <w:divsChild>
                    <w:div w:id="1283270870">
                      <w:marLeft w:val="0"/>
                      <w:marRight w:val="0"/>
                      <w:marTop w:val="0"/>
                      <w:marBottom w:val="0"/>
                      <w:divBdr>
                        <w:top w:val="none" w:sz="0" w:space="0" w:color="auto"/>
                        <w:left w:val="none" w:sz="0" w:space="0" w:color="auto"/>
                        <w:bottom w:val="none" w:sz="0" w:space="0" w:color="auto"/>
                        <w:right w:val="none" w:sz="0" w:space="0" w:color="auto"/>
                      </w:divBdr>
                      <w:divsChild>
                        <w:div w:id="87237953">
                          <w:marLeft w:val="0"/>
                          <w:marRight w:val="0"/>
                          <w:marTop w:val="0"/>
                          <w:marBottom w:val="0"/>
                          <w:divBdr>
                            <w:top w:val="none" w:sz="0" w:space="0" w:color="auto"/>
                            <w:left w:val="none" w:sz="0" w:space="0" w:color="auto"/>
                            <w:bottom w:val="none" w:sz="0" w:space="0" w:color="auto"/>
                            <w:right w:val="none" w:sz="0" w:space="0" w:color="auto"/>
                          </w:divBdr>
                          <w:divsChild>
                            <w:div w:id="2056587428">
                              <w:marLeft w:val="0"/>
                              <w:marRight w:val="0"/>
                              <w:marTop w:val="0"/>
                              <w:marBottom w:val="0"/>
                              <w:divBdr>
                                <w:top w:val="none" w:sz="0" w:space="0" w:color="auto"/>
                                <w:left w:val="none" w:sz="0" w:space="0" w:color="auto"/>
                                <w:bottom w:val="none" w:sz="0" w:space="0" w:color="auto"/>
                                <w:right w:val="none" w:sz="0" w:space="0" w:color="auto"/>
                              </w:divBdr>
                              <w:divsChild>
                                <w:div w:id="632099200">
                                  <w:marLeft w:val="0"/>
                                  <w:marRight w:val="0"/>
                                  <w:marTop w:val="0"/>
                                  <w:marBottom w:val="0"/>
                                  <w:divBdr>
                                    <w:top w:val="none" w:sz="0" w:space="0" w:color="auto"/>
                                    <w:left w:val="none" w:sz="0" w:space="0" w:color="auto"/>
                                    <w:bottom w:val="none" w:sz="0" w:space="0" w:color="auto"/>
                                    <w:right w:val="none" w:sz="0" w:space="0" w:color="auto"/>
                                  </w:divBdr>
                                  <w:divsChild>
                                    <w:div w:id="1515876391">
                                      <w:marLeft w:val="0"/>
                                      <w:marRight w:val="0"/>
                                      <w:marTop w:val="0"/>
                                      <w:marBottom w:val="0"/>
                                      <w:divBdr>
                                        <w:top w:val="none" w:sz="0" w:space="0" w:color="auto"/>
                                        <w:left w:val="none" w:sz="0" w:space="0" w:color="auto"/>
                                        <w:bottom w:val="none" w:sz="0" w:space="0" w:color="auto"/>
                                        <w:right w:val="none" w:sz="0" w:space="0" w:color="auto"/>
                                      </w:divBdr>
                                      <w:divsChild>
                                        <w:div w:id="1165702200">
                                          <w:marLeft w:val="0"/>
                                          <w:marRight w:val="0"/>
                                          <w:marTop w:val="6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81788242">
      <w:bodyDiv w:val="1"/>
      <w:marLeft w:val="0"/>
      <w:marRight w:val="0"/>
      <w:marTop w:val="0"/>
      <w:marBottom w:val="0"/>
      <w:divBdr>
        <w:top w:val="none" w:sz="0" w:space="0" w:color="auto"/>
        <w:left w:val="none" w:sz="0" w:space="0" w:color="auto"/>
        <w:bottom w:val="none" w:sz="0" w:space="0" w:color="auto"/>
        <w:right w:val="none" w:sz="0" w:space="0" w:color="auto"/>
      </w:divBdr>
      <w:divsChild>
        <w:div w:id="1459833973">
          <w:marLeft w:val="0"/>
          <w:marRight w:val="0"/>
          <w:marTop w:val="0"/>
          <w:marBottom w:val="0"/>
          <w:divBdr>
            <w:top w:val="none" w:sz="0" w:space="0" w:color="auto"/>
            <w:left w:val="none" w:sz="0" w:space="0" w:color="auto"/>
            <w:bottom w:val="none" w:sz="0" w:space="0" w:color="auto"/>
            <w:right w:val="none" w:sz="0" w:space="0" w:color="auto"/>
          </w:divBdr>
          <w:divsChild>
            <w:div w:id="1250895103">
              <w:marLeft w:val="0"/>
              <w:marRight w:val="0"/>
              <w:marTop w:val="0"/>
              <w:marBottom w:val="0"/>
              <w:divBdr>
                <w:top w:val="none" w:sz="0" w:space="0" w:color="auto"/>
                <w:left w:val="none" w:sz="0" w:space="0" w:color="auto"/>
                <w:bottom w:val="none" w:sz="0" w:space="0" w:color="auto"/>
                <w:right w:val="none" w:sz="0" w:space="0" w:color="auto"/>
              </w:divBdr>
              <w:divsChild>
                <w:div w:id="572787171">
                  <w:marLeft w:val="0"/>
                  <w:marRight w:val="0"/>
                  <w:marTop w:val="0"/>
                  <w:marBottom w:val="0"/>
                  <w:divBdr>
                    <w:top w:val="none" w:sz="0" w:space="0" w:color="auto"/>
                    <w:left w:val="none" w:sz="0" w:space="0" w:color="auto"/>
                    <w:bottom w:val="none" w:sz="0" w:space="0" w:color="auto"/>
                    <w:right w:val="none" w:sz="0" w:space="0" w:color="auto"/>
                  </w:divBdr>
                  <w:divsChild>
                    <w:div w:id="1537504412">
                      <w:marLeft w:val="0"/>
                      <w:marRight w:val="0"/>
                      <w:marTop w:val="0"/>
                      <w:marBottom w:val="0"/>
                      <w:divBdr>
                        <w:top w:val="none" w:sz="0" w:space="0" w:color="auto"/>
                        <w:left w:val="none" w:sz="0" w:space="0" w:color="auto"/>
                        <w:bottom w:val="none" w:sz="0" w:space="0" w:color="auto"/>
                        <w:right w:val="none" w:sz="0" w:space="0" w:color="auto"/>
                      </w:divBdr>
                      <w:divsChild>
                        <w:div w:id="2086610689">
                          <w:marLeft w:val="0"/>
                          <w:marRight w:val="0"/>
                          <w:marTop w:val="0"/>
                          <w:marBottom w:val="0"/>
                          <w:divBdr>
                            <w:top w:val="none" w:sz="0" w:space="0" w:color="auto"/>
                            <w:left w:val="none" w:sz="0" w:space="0" w:color="auto"/>
                            <w:bottom w:val="none" w:sz="0" w:space="0" w:color="auto"/>
                            <w:right w:val="none" w:sz="0" w:space="0" w:color="auto"/>
                          </w:divBdr>
                          <w:divsChild>
                            <w:div w:id="607661863">
                              <w:marLeft w:val="0"/>
                              <w:marRight w:val="0"/>
                              <w:marTop w:val="0"/>
                              <w:marBottom w:val="0"/>
                              <w:divBdr>
                                <w:top w:val="none" w:sz="0" w:space="0" w:color="auto"/>
                                <w:left w:val="none" w:sz="0" w:space="0" w:color="auto"/>
                                <w:bottom w:val="none" w:sz="0" w:space="0" w:color="auto"/>
                                <w:right w:val="none" w:sz="0" w:space="0" w:color="auto"/>
                              </w:divBdr>
                              <w:divsChild>
                                <w:div w:id="2119248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658</Words>
  <Characters>3752</Characters>
  <Application>Microsoft Office Word</Application>
  <DocSecurity>0</DocSecurity>
  <Lines>31</Lines>
  <Paragraphs>8</Paragraphs>
  <ScaleCrop>false</ScaleCrop>
  <Company/>
  <LinksUpToDate>false</LinksUpToDate>
  <CharactersWithSpaces>4402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2021-03-22T10:25:00Z</dcterms:created>
  <dcterms:modified xsi:type="dcterms:W3CDTF">2021-03-22T10:26:00Z</dcterms:modified>
</cp:coreProperties>
</file>