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D08309">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方正小标宋简体" w:hAnsi="方正小标宋简体" w:eastAsia="方正小标宋简体" w:cs="方正小标宋简体"/>
          <w:b w:val="0"/>
          <w:bCs w:val="0"/>
          <w:color w:val="333333"/>
          <w:kern w:val="0"/>
          <w:sz w:val="44"/>
          <w:szCs w:val="44"/>
          <w:lang w:val="en-US" w:eastAsia="zh-CN"/>
        </w:rPr>
      </w:pPr>
      <w:r>
        <w:rPr>
          <w:rFonts w:hint="eastAsia" w:ascii="方正小标宋简体" w:hAnsi="方正小标宋简体" w:eastAsia="方正小标宋简体" w:cs="方正小标宋简体"/>
          <w:b w:val="0"/>
          <w:bCs w:val="0"/>
          <w:color w:val="333333"/>
          <w:kern w:val="0"/>
          <w:sz w:val="44"/>
          <w:szCs w:val="44"/>
          <w:lang w:val="en-US" w:eastAsia="zh-CN"/>
        </w:rPr>
        <w:t>平煤神马医疗集团总医院来院进修人员</w:t>
      </w:r>
    </w:p>
    <w:p w14:paraId="36735C2B">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eastAsia" w:ascii="方正小标宋简体" w:hAnsi="方正小标宋简体" w:eastAsia="方正小标宋简体" w:cs="方正小标宋简体"/>
          <w:b w:val="0"/>
          <w:bCs w:val="0"/>
          <w:color w:val="333333"/>
          <w:kern w:val="0"/>
          <w:sz w:val="44"/>
          <w:szCs w:val="44"/>
        </w:rPr>
      </w:pPr>
      <w:r>
        <w:rPr>
          <w:rFonts w:hint="eastAsia" w:ascii="方正小标宋简体" w:hAnsi="方正小标宋简体" w:eastAsia="方正小标宋简体" w:cs="方正小标宋简体"/>
          <w:b w:val="0"/>
          <w:bCs w:val="0"/>
          <w:color w:val="333333"/>
          <w:kern w:val="0"/>
          <w:sz w:val="44"/>
          <w:szCs w:val="44"/>
          <w:lang w:val="en-US" w:eastAsia="zh-CN"/>
        </w:rPr>
        <w:t>管理规定</w:t>
      </w:r>
    </w:p>
    <w:p w14:paraId="2DD17B18">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为进一步加强进修人员管理工作，提高教学质量，保障医疗安全，根据医院制度及《执业医师法》的相关规定，制定本管理办法。</w:t>
      </w:r>
    </w:p>
    <w:p w14:paraId="4ED46596">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3" w:firstLineChars="200"/>
        <w:jc w:val="left"/>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b/>
          <w:bCs/>
          <w:color w:val="000000"/>
          <w:kern w:val="2"/>
          <w:sz w:val="32"/>
          <w:szCs w:val="32"/>
          <w:lang w:val="fr-FR"/>
        </w:rPr>
        <w:t>第一条</w:t>
      </w:r>
      <w:r>
        <w:rPr>
          <w:rFonts w:hint="eastAsia" w:ascii="仿宋_GB2312" w:hAnsi="仿宋_GB2312" w:eastAsia="仿宋_GB2312" w:cs="仿宋_GB2312"/>
          <w:b/>
          <w:bCs/>
          <w:color w:val="000000"/>
          <w:sz w:val="32"/>
          <w:szCs w:val="32"/>
          <w:shd w:val="clear" w:color="auto" w:fill="FFFFFF"/>
        </w:rPr>
        <w:t xml:space="preserve"> </w:t>
      </w:r>
      <w:r>
        <w:rPr>
          <w:rFonts w:hint="eastAsia" w:ascii="仿宋_GB2312" w:hAnsi="仿宋_GB2312" w:eastAsia="仿宋_GB2312" w:cs="仿宋_GB2312"/>
          <w:color w:val="000000"/>
          <w:sz w:val="32"/>
          <w:szCs w:val="32"/>
          <w:shd w:val="clear" w:color="auto" w:fill="FFFFFF"/>
        </w:rPr>
        <w:t xml:space="preserve"> </w:t>
      </w:r>
      <w:r>
        <w:rPr>
          <w:rFonts w:hint="eastAsia" w:ascii="仿宋_GB2312" w:hAnsi="仿宋_GB2312" w:eastAsia="仿宋_GB2312" w:cs="仿宋_GB2312"/>
          <w:color w:val="000000"/>
          <w:kern w:val="2"/>
          <w:sz w:val="32"/>
          <w:szCs w:val="32"/>
          <w:lang w:val="fr-FR"/>
        </w:rPr>
        <w:t>进修人员的单位要求</w:t>
      </w:r>
    </w:p>
    <w:p w14:paraId="410369DF">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left"/>
        <w:textAlignment w:val="auto"/>
        <w:rPr>
          <w:rFonts w:hint="eastAsia" w:ascii="仿宋_GB2312" w:hAnsi="仿宋_GB2312" w:eastAsia="仿宋_GB2312" w:cs="仿宋_GB2312"/>
          <w:color w:val="000000"/>
          <w:kern w:val="2"/>
          <w:sz w:val="32"/>
          <w:szCs w:val="32"/>
          <w:lang w:val="fr-FR"/>
        </w:rPr>
      </w:pPr>
      <w:r>
        <w:rPr>
          <w:rFonts w:hint="eastAsia" w:ascii="仿宋_GB2312" w:hAnsi="仿宋_GB2312" w:eastAsia="仿宋_GB2312" w:cs="仿宋_GB2312"/>
          <w:color w:val="000000"/>
          <w:kern w:val="2"/>
          <w:sz w:val="32"/>
          <w:szCs w:val="32"/>
          <w:lang w:val="fr-FR"/>
        </w:rPr>
        <w:t>省</w:t>
      </w:r>
      <w:r>
        <w:rPr>
          <w:rFonts w:hint="eastAsia" w:ascii="仿宋_GB2312" w:hAnsi="仿宋_GB2312" w:eastAsia="仿宋_GB2312" w:cs="仿宋_GB2312"/>
          <w:color w:val="000000"/>
          <w:kern w:val="2"/>
          <w:sz w:val="32"/>
          <w:szCs w:val="32"/>
          <w:lang w:val="fr-FR" w:eastAsia="zh-CN"/>
        </w:rPr>
        <w:t>内各级</w:t>
      </w:r>
      <w:r>
        <w:rPr>
          <w:rFonts w:hint="eastAsia" w:ascii="仿宋_GB2312" w:hAnsi="仿宋_GB2312" w:eastAsia="仿宋_GB2312" w:cs="仿宋_GB2312"/>
          <w:color w:val="000000"/>
          <w:kern w:val="2"/>
          <w:sz w:val="32"/>
          <w:szCs w:val="32"/>
          <w:lang w:val="fr-FR"/>
        </w:rPr>
        <w:t>医疗机构。</w:t>
      </w:r>
    </w:p>
    <w:p w14:paraId="559251B2">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3" w:firstLineChars="200"/>
        <w:jc w:val="left"/>
        <w:textAlignment w:val="auto"/>
        <w:rPr>
          <w:rFonts w:hint="eastAsia" w:ascii="仿宋_GB2312" w:hAnsi="仿宋_GB2312" w:eastAsia="仿宋_GB2312" w:cs="仿宋_GB2312"/>
          <w:color w:val="000000"/>
          <w:kern w:val="2"/>
          <w:sz w:val="32"/>
          <w:szCs w:val="32"/>
          <w:lang w:val="fr-FR"/>
        </w:rPr>
      </w:pPr>
      <w:r>
        <w:rPr>
          <w:rFonts w:hint="eastAsia" w:ascii="仿宋_GB2312" w:hAnsi="仿宋_GB2312" w:eastAsia="仿宋_GB2312" w:cs="仿宋_GB2312"/>
          <w:b/>
          <w:bCs/>
          <w:color w:val="000000"/>
          <w:kern w:val="2"/>
          <w:sz w:val="32"/>
          <w:szCs w:val="32"/>
        </w:rPr>
        <w:t>第二条</w:t>
      </w:r>
      <w:r>
        <w:rPr>
          <w:rFonts w:hint="eastAsia" w:ascii="仿宋_GB2312" w:hAnsi="仿宋_GB2312" w:eastAsia="仿宋_GB2312" w:cs="仿宋_GB2312"/>
          <w:color w:val="000000"/>
          <w:sz w:val="32"/>
          <w:szCs w:val="32"/>
          <w:shd w:val="clear" w:color="auto" w:fill="FFFFFF"/>
        </w:rPr>
        <w:t xml:space="preserve">  </w:t>
      </w:r>
      <w:r>
        <w:rPr>
          <w:rFonts w:hint="eastAsia" w:ascii="仿宋_GB2312" w:hAnsi="仿宋_GB2312" w:eastAsia="仿宋_GB2312" w:cs="仿宋_GB2312"/>
          <w:color w:val="000000"/>
          <w:kern w:val="2"/>
          <w:sz w:val="32"/>
          <w:szCs w:val="32"/>
          <w:lang w:val="fr-FR"/>
        </w:rPr>
        <w:t>进修人员基本要求</w:t>
      </w:r>
    </w:p>
    <w:p w14:paraId="199B56B1">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left"/>
        <w:textAlignment w:val="auto"/>
        <w:rPr>
          <w:rFonts w:hint="eastAsia" w:ascii="仿宋_GB2312" w:hAnsi="仿宋_GB2312" w:eastAsia="仿宋_GB2312" w:cs="仿宋_GB2312"/>
          <w:color w:val="000000"/>
          <w:kern w:val="2"/>
          <w:sz w:val="32"/>
          <w:szCs w:val="32"/>
          <w:lang w:val="fr-FR"/>
        </w:rPr>
      </w:pPr>
      <w:r>
        <w:rPr>
          <w:rFonts w:hint="eastAsia" w:ascii="仿宋_GB2312" w:hAnsi="仿宋_GB2312" w:eastAsia="仿宋_GB2312" w:cs="仿宋_GB2312"/>
          <w:color w:val="000000"/>
          <w:kern w:val="2"/>
          <w:sz w:val="32"/>
          <w:szCs w:val="32"/>
        </w:rPr>
        <w:t>（一）</w:t>
      </w:r>
      <w:r>
        <w:rPr>
          <w:rFonts w:hint="eastAsia" w:ascii="仿宋_GB2312" w:hAnsi="仿宋_GB2312" w:eastAsia="仿宋_GB2312" w:cs="仿宋_GB2312"/>
          <w:color w:val="000000"/>
          <w:kern w:val="2"/>
          <w:sz w:val="32"/>
          <w:szCs w:val="32"/>
          <w:lang w:val="fr-FR"/>
        </w:rPr>
        <w:t>拥护中国共产党的领导，遵守国家法律，未参加任何反动组织。</w:t>
      </w:r>
      <w:r>
        <w:rPr>
          <w:rFonts w:hint="eastAsia" w:ascii="仿宋_GB2312" w:hAnsi="仿宋_GB2312" w:eastAsia="仿宋_GB2312" w:cs="仿宋_GB2312"/>
          <w:color w:val="000000"/>
          <w:kern w:val="2"/>
          <w:sz w:val="32"/>
          <w:szCs w:val="32"/>
          <w:lang w:val="fr-FR" w:eastAsia="zh-CN"/>
        </w:rPr>
        <w:t>进修人</w:t>
      </w:r>
      <w:r>
        <w:rPr>
          <w:rFonts w:hint="eastAsia" w:ascii="仿宋_GB2312" w:hAnsi="仿宋_GB2312" w:eastAsia="仿宋_GB2312" w:cs="仿宋_GB2312"/>
          <w:color w:val="000000"/>
          <w:kern w:val="2"/>
          <w:sz w:val="32"/>
          <w:szCs w:val="32"/>
          <w:lang w:val="fr-FR"/>
        </w:rPr>
        <w:t>年龄不超过</w:t>
      </w:r>
      <w:r>
        <w:rPr>
          <w:rFonts w:hint="eastAsia" w:ascii="仿宋_GB2312" w:hAnsi="仿宋_GB2312" w:eastAsia="仿宋_GB2312" w:cs="仿宋_GB2312"/>
          <w:color w:val="000000"/>
          <w:kern w:val="2"/>
          <w:sz w:val="32"/>
          <w:szCs w:val="32"/>
        </w:rPr>
        <w:t>50</w:t>
      </w:r>
      <w:r>
        <w:rPr>
          <w:rFonts w:hint="eastAsia" w:ascii="仿宋_GB2312" w:hAnsi="仿宋_GB2312" w:eastAsia="仿宋_GB2312" w:cs="仿宋_GB2312"/>
          <w:color w:val="000000"/>
          <w:kern w:val="2"/>
          <w:sz w:val="32"/>
          <w:szCs w:val="32"/>
          <w:lang w:val="fr-FR"/>
        </w:rPr>
        <w:t>岁，无医疗事故记录。</w:t>
      </w:r>
    </w:p>
    <w:p w14:paraId="331CDF48">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left"/>
        <w:textAlignment w:val="auto"/>
        <w:rPr>
          <w:rFonts w:hint="eastAsia" w:ascii="仿宋_GB2312" w:hAnsi="仿宋_GB2312" w:eastAsia="仿宋_GB2312" w:cs="仿宋_GB2312"/>
          <w:color w:val="000000"/>
          <w:kern w:val="2"/>
          <w:sz w:val="32"/>
          <w:szCs w:val="32"/>
          <w:lang w:val="fr-FR"/>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val="fr-FR"/>
        </w:rPr>
        <w:t>二</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val="fr-FR"/>
        </w:rPr>
        <w:t>身心健康，能从事正常医疗工作。</w:t>
      </w:r>
    </w:p>
    <w:p w14:paraId="0C7709B2">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left"/>
        <w:textAlignment w:val="auto"/>
        <w:rPr>
          <w:rFonts w:hint="eastAsia" w:ascii="仿宋_GB2312" w:hAnsi="仿宋_GB2312" w:eastAsia="仿宋_GB2312" w:cs="仿宋_GB2312"/>
          <w:color w:val="000000"/>
          <w:kern w:val="2"/>
          <w:sz w:val="32"/>
          <w:szCs w:val="32"/>
          <w:lang w:val="fr-FR"/>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val="fr-FR"/>
        </w:rPr>
        <w:t>三</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val="fr-FR"/>
        </w:rPr>
        <w:t>医师系列：必须持有执业医师资格证并注册在选送单位</w:t>
      </w:r>
      <w:r>
        <w:rPr>
          <w:rFonts w:hint="eastAsia" w:ascii="仿宋_GB2312" w:hAnsi="仿宋_GB2312" w:eastAsia="仿宋_GB2312" w:cs="仿宋_GB2312"/>
          <w:color w:val="000000"/>
          <w:kern w:val="2"/>
          <w:sz w:val="32"/>
          <w:szCs w:val="32"/>
          <w:lang w:val="fr-FR" w:eastAsia="zh-CN"/>
        </w:rPr>
        <w:t>，</w:t>
      </w:r>
      <w:r>
        <w:rPr>
          <w:rFonts w:hint="eastAsia" w:ascii="仿宋_GB2312" w:hAnsi="仿宋_GB2312" w:eastAsia="仿宋_GB2312" w:cs="仿宋_GB2312"/>
          <w:color w:val="000000"/>
          <w:kern w:val="2"/>
          <w:sz w:val="32"/>
          <w:szCs w:val="32"/>
          <w:lang w:val="fr-FR"/>
        </w:rPr>
        <w:t>执业注册地与工作单位</w:t>
      </w:r>
      <w:r>
        <w:rPr>
          <w:rFonts w:hint="eastAsia" w:ascii="仿宋_GB2312" w:hAnsi="仿宋_GB2312" w:eastAsia="仿宋_GB2312" w:cs="仿宋_GB2312"/>
          <w:color w:val="000000"/>
          <w:kern w:val="2"/>
          <w:sz w:val="32"/>
          <w:szCs w:val="32"/>
          <w:lang w:val="fr-FR" w:eastAsia="zh-CN"/>
        </w:rPr>
        <w:t>不</w:t>
      </w:r>
      <w:r>
        <w:rPr>
          <w:rFonts w:hint="eastAsia" w:ascii="仿宋_GB2312" w:hAnsi="仿宋_GB2312" w:eastAsia="仿宋_GB2312" w:cs="仿宋_GB2312"/>
          <w:color w:val="000000"/>
          <w:kern w:val="2"/>
          <w:sz w:val="32"/>
          <w:szCs w:val="32"/>
          <w:lang w:val="fr-FR"/>
        </w:rPr>
        <w:t>一致</w:t>
      </w:r>
      <w:r>
        <w:rPr>
          <w:rFonts w:hint="eastAsia" w:ascii="仿宋_GB2312" w:hAnsi="仿宋_GB2312" w:eastAsia="仿宋_GB2312" w:cs="仿宋_GB2312"/>
          <w:color w:val="000000"/>
          <w:kern w:val="2"/>
          <w:sz w:val="32"/>
          <w:szCs w:val="32"/>
          <w:lang w:val="fr-FR" w:eastAsia="zh-CN"/>
        </w:rPr>
        <w:t>者不接收</w:t>
      </w:r>
      <w:r>
        <w:rPr>
          <w:rFonts w:hint="eastAsia" w:ascii="仿宋_GB2312" w:hAnsi="仿宋_GB2312" w:eastAsia="仿宋_GB2312" w:cs="仿宋_GB2312"/>
          <w:color w:val="000000"/>
          <w:kern w:val="2"/>
          <w:sz w:val="32"/>
          <w:szCs w:val="32"/>
          <w:lang w:val="fr-FR"/>
        </w:rPr>
        <w:t>。</w:t>
      </w:r>
    </w:p>
    <w:p w14:paraId="313C16DC">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left"/>
        <w:textAlignment w:val="auto"/>
        <w:rPr>
          <w:rFonts w:hint="eastAsia" w:ascii="仿宋_GB2312" w:hAnsi="仿宋_GB2312" w:eastAsia="仿宋_GB2312" w:cs="仿宋_GB2312"/>
          <w:color w:val="000000"/>
          <w:kern w:val="2"/>
          <w:sz w:val="32"/>
          <w:szCs w:val="32"/>
          <w:lang w:val="fr-FR"/>
        </w:rPr>
      </w:pPr>
      <w:r>
        <w:rPr>
          <w:rFonts w:hint="eastAsia" w:ascii="仿宋_GB2312" w:hAnsi="仿宋_GB2312" w:eastAsia="仿宋_GB2312" w:cs="仿宋_GB2312"/>
          <w:color w:val="000000"/>
          <w:kern w:val="2"/>
          <w:sz w:val="32"/>
          <w:szCs w:val="32"/>
        </w:rPr>
        <w:t>（四）技师、药师系列：</w:t>
      </w:r>
      <w:r>
        <w:rPr>
          <w:rFonts w:hint="eastAsia" w:ascii="仿宋_GB2312" w:hAnsi="仿宋_GB2312" w:eastAsia="仿宋_GB2312" w:cs="仿宋_GB2312"/>
          <w:color w:val="000000"/>
          <w:kern w:val="2"/>
          <w:sz w:val="32"/>
          <w:szCs w:val="32"/>
          <w:lang w:val="fr-FR"/>
        </w:rPr>
        <w:t>必须持有执业技师或药师资格证并注册在选送单位，申请进修专业必须与执业师证一致。</w:t>
      </w:r>
    </w:p>
    <w:p w14:paraId="3E7328F9">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left"/>
        <w:textAlignment w:val="auto"/>
        <w:rPr>
          <w:rFonts w:hint="eastAsia" w:ascii="仿宋_GB2312" w:hAnsi="仿宋_GB2312" w:eastAsia="仿宋_GB2312" w:cs="仿宋_GB2312"/>
          <w:color w:val="000000"/>
          <w:kern w:val="2"/>
          <w:sz w:val="32"/>
          <w:szCs w:val="32"/>
          <w:lang w:val="fr-FR" w:eastAsia="zh-CN"/>
        </w:rPr>
      </w:pPr>
      <w:r>
        <w:rPr>
          <w:rFonts w:hint="eastAsia" w:ascii="仿宋_GB2312" w:hAnsi="仿宋_GB2312" w:eastAsia="仿宋_GB2312" w:cs="仿宋_GB2312"/>
          <w:color w:val="000000"/>
          <w:kern w:val="2"/>
          <w:sz w:val="32"/>
          <w:szCs w:val="32"/>
          <w:lang w:val="fr-FR" w:eastAsia="zh-CN"/>
        </w:rPr>
        <w:t>（五）护理系列：</w:t>
      </w:r>
      <w:r>
        <w:rPr>
          <w:rFonts w:hint="eastAsia" w:ascii="仿宋_GB2312" w:hAnsi="仿宋_GB2312" w:eastAsia="仿宋_GB2312" w:cs="仿宋_GB2312"/>
          <w:color w:val="000000"/>
          <w:kern w:val="2"/>
          <w:sz w:val="32"/>
          <w:szCs w:val="32"/>
          <w:lang w:val="fr-FR"/>
        </w:rPr>
        <w:t>必须持有资格证并注册在选送单位</w:t>
      </w:r>
      <w:r>
        <w:rPr>
          <w:rFonts w:hint="eastAsia" w:ascii="仿宋_GB2312" w:hAnsi="仿宋_GB2312" w:eastAsia="仿宋_GB2312" w:cs="仿宋_GB2312"/>
          <w:color w:val="000000"/>
          <w:kern w:val="2"/>
          <w:sz w:val="32"/>
          <w:szCs w:val="32"/>
          <w:lang w:val="fr-FR" w:eastAsia="zh-CN"/>
        </w:rPr>
        <w:t>。</w:t>
      </w:r>
    </w:p>
    <w:p w14:paraId="48CDD9FC">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left"/>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eastAsia="zh-CN"/>
        </w:rPr>
        <w:t>六</w:t>
      </w:r>
      <w:r>
        <w:rPr>
          <w:rFonts w:hint="eastAsia" w:ascii="仿宋_GB2312" w:hAnsi="仿宋_GB2312" w:eastAsia="仿宋_GB2312" w:cs="仿宋_GB2312"/>
          <w:color w:val="000000"/>
          <w:kern w:val="2"/>
          <w:sz w:val="32"/>
          <w:szCs w:val="32"/>
        </w:rPr>
        <w:t>）进修时间为</w:t>
      </w:r>
      <w:r>
        <w:rPr>
          <w:rFonts w:hint="eastAsia" w:ascii="仿宋_GB2312" w:hAnsi="仿宋_GB2312" w:eastAsia="仿宋_GB2312" w:cs="仿宋_GB2312"/>
          <w:color w:val="000000"/>
          <w:kern w:val="2"/>
          <w:sz w:val="32"/>
          <w:szCs w:val="32"/>
          <w:lang w:val="en-US" w:eastAsia="zh-CN"/>
        </w:rPr>
        <w:t>3个月、6个月、12个月</w:t>
      </w:r>
      <w:r>
        <w:rPr>
          <w:rFonts w:hint="eastAsia" w:ascii="仿宋_GB2312" w:hAnsi="仿宋_GB2312" w:eastAsia="仿宋_GB2312" w:cs="仿宋_GB2312"/>
          <w:color w:val="000000"/>
          <w:kern w:val="2"/>
          <w:sz w:val="32"/>
          <w:szCs w:val="32"/>
        </w:rPr>
        <w:t>。</w:t>
      </w:r>
    </w:p>
    <w:p w14:paraId="5A63BE91">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left"/>
        <w:textAlignment w:val="auto"/>
        <w:rPr>
          <w:rFonts w:hint="eastAsia" w:ascii="仿宋_GB2312" w:hAnsi="仿宋_GB2312" w:eastAsia="仿宋_GB2312" w:cs="仿宋_GB2312"/>
          <w:color w:val="000000"/>
          <w:kern w:val="2"/>
          <w:sz w:val="32"/>
          <w:szCs w:val="32"/>
          <w:lang w:val="fr-FR"/>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eastAsia="zh-CN"/>
        </w:rPr>
        <w:t>七</w:t>
      </w:r>
      <w:r>
        <w:rPr>
          <w:rFonts w:hint="eastAsia" w:ascii="仿宋_GB2312" w:hAnsi="仿宋_GB2312" w:eastAsia="仿宋_GB2312" w:cs="仿宋_GB2312"/>
          <w:color w:val="000000"/>
          <w:kern w:val="2"/>
          <w:sz w:val="32"/>
          <w:szCs w:val="32"/>
        </w:rPr>
        <w:t>）拟进修者经</w:t>
      </w:r>
      <w:r>
        <w:rPr>
          <w:rFonts w:hint="eastAsia" w:ascii="仿宋_GB2312" w:hAnsi="仿宋_GB2312" w:eastAsia="仿宋_GB2312" w:cs="仿宋_GB2312"/>
          <w:color w:val="000000"/>
          <w:kern w:val="2"/>
          <w:sz w:val="32"/>
          <w:szCs w:val="32"/>
          <w:lang w:val="fr-FR"/>
        </w:rPr>
        <w:t>资格审查，熟悉医疗卫生法律、法规、医疗工作制度、医疗文件书写规范等，方能接收。</w:t>
      </w:r>
    </w:p>
    <w:p w14:paraId="0B29A2E5">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left"/>
        <w:textAlignment w:val="auto"/>
        <w:rPr>
          <w:rFonts w:hint="eastAsia" w:ascii="仿宋_GB2312" w:hAnsi="仿宋_GB2312" w:eastAsia="仿宋_GB2312" w:cs="仿宋_GB2312"/>
          <w:color w:val="000000"/>
          <w:kern w:val="2"/>
          <w:sz w:val="32"/>
          <w:szCs w:val="32"/>
          <w:lang w:val="fr-FR" w:eastAsia="zh-CN"/>
        </w:rPr>
      </w:pPr>
      <w:r>
        <w:rPr>
          <w:rFonts w:hint="eastAsia" w:ascii="仿宋_GB2312" w:hAnsi="仿宋_GB2312" w:eastAsia="仿宋_GB2312" w:cs="仿宋_GB2312"/>
          <w:color w:val="000000"/>
          <w:kern w:val="2"/>
          <w:sz w:val="32"/>
          <w:szCs w:val="32"/>
          <w:lang w:val="fr-FR" w:eastAsia="zh-CN"/>
        </w:rPr>
        <w:t>（八）</w:t>
      </w:r>
      <w:r>
        <w:rPr>
          <w:rFonts w:hint="eastAsia" w:ascii="仿宋_GB2312" w:hAnsi="仿宋_GB2312" w:eastAsia="仿宋_GB2312" w:cs="仿宋_GB2312"/>
          <w:color w:val="000000"/>
          <w:kern w:val="2"/>
          <w:sz w:val="32"/>
          <w:szCs w:val="32"/>
        </w:rPr>
        <w:t>医疗专业进修人员除上述外，还需在河南省医师智慧服务平台完成培训进修线上申请，其余专业暂无要求</w:t>
      </w:r>
      <w:r>
        <w:rPr>
          <w:rFonts w:hint="eastAsia" w:ascii="仿宋_GB2312" w:hAnsi="仿宋_GB2312" w:eastAsia="仿宋_GB2312" w:cs="仿宋_GB2312"/>
          <w:color w:val="000000"/>
          <w:kern w:val="2"/>
          <w:sz w:val="32"/>
          <w:szCs w:val="32"/>
          <w:lang w:eastAsia="zh-CN"/>
        </w:rPr>
        <w:t>。报名链接：</w:t>
      </w:r>
      <w:bookmarkStart w:id="0" w:name="_GoBack"/>
      <w:r>
        <w:rPr>
          <w:rFonts w:hint="eastAsia" w:ascii="仿宋_GB2312" w:hAnsi="仿宋_GB2312" w:eastAsia="仿宋_GB2312" w:cs="仿宋_GB2312"/>
          <w:color w:val="000000"/>
          <w:kern w:val="2"/>
          <w:sz w:val="32"/>
          <w:szCs w:val="32"/>
          <w:lang w:eastAsia="zh-CN"/>
        </w:rPr>
        <w:t>https://dk.henanyixue.com/mjxgl/#/noticeCon?id=m5bwnhbr1ya</w:t>
      </w:r>
      <w:bookmarkEnd w:id="0"/>
    </w:p>
    <w:p w14:paraId="406985C2">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43"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kern w:val="2"/>
          <w:sz w:val="32"/>
          <w:szCs w:val="32"/>
        </w:rPr>
        <w:t>第三条</w:t>
      </w:r>
      <w:r>
        <w:rPr>
          <w:rFonts w:hint="eastAsia" w:ascii="仿宋_GB2312" w:hAnsi="仿宋_GB2312" w:eastAsia="仿宋_GB2312" w:cs="仿宋_GB2312"/>
          <w:color w:val="000000"/>
          <w:sz w:val="32"/>
          <w:szCs w:val="32"/>
          <w:shd w:val="clear" w:color="auto" w:fill="FFFFFF"/>
        </w:rPr>
        <w:t xml:space="preserve">  </w:t>
      </w:r>
      <w:r>
        <w:rPr>
          <w:rFonts w:hint="eastAsia" w:ascii="仿宋_GB2312" w:hAnsi="仿宋_GB2312" w:eastAsia="仿宋_GB2312" w:cs="仿宋_GB2312"/>
          <w:color w:val="000000"/>
          <w:kern w:val="2"/>
          <w:sz w:val="32"/>
          <w:szCs w:val="32"/>
        </w:rPr>
        <w:t>进修期间严格遵守医院各项管理规定，服从科室工作安排，不准迟到、早退、旷工。</w:t>
      </w:r>
    </w:p>
    <w:p w14:paraId="2F8070DC">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color w:val="000000"/>
          <w:sz w:val="32"/>
          <w:szCs w:val="32"/>
          <w:lang w:val="fr-FR"/>
        </w:rPr>
      </w:pPr>
      <w:r>
        <w:rPr>
          <w:rFonts w:hint="eastAsia" w:ascii="仿宋_GB2312" w:hAnsi="仿宋_GB2312" w:eastAsia="仿宋_GB2312" w:cs="仿宋_GB2312"/>
          <w:b/>
          <w:bCs/>
          <w:color w:val="000000"/>
          <w:sz w:val="32"/>
          <w:szCs w:val="32"/>
        </w:rPr>
        <w:t>第四条</w:t>
      </w:r>
      <w:r>
        <w:rPr>
          <w:rFonts w:hint="eastAsia" w:ascii="仿宋_GB2312" w:hAnsi="仿宋_GB2312" w:eastAsia="仿宋_GB2312" w:cs="仿宋_GB2312"/>
          <w:color w:val="000000"/>
          <w:sz w:val="32"/>
          <w:szCs w:val="32"/>
        </w:rPr>
        <w:t xml:space="preserve">  进修人员来院报到时，需签署《外院工作人员进修协议书》</w:t>
      </w:r>
      <w:r>
        <w:rPr>
          <w:rFonts w:hint="eastAsia" w:ascii="仿宋_GB2312" w:hAnsi="仿宋_GB2312" w:eastAsia="仿宋_GB2312" w:cs="仿宋_GB2312"/>
          <w:color w:val="000000"/>
          <w:sz w:val="32"/>
          <w:szCs w:val="32"/>
          <w:lang w:val="fr-FR"/>
        </w:rPr>
        <w:t>。</w:t>
      </w:r>
    </w:p>
    <w:p w14:paraId="12B43DAD">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第五条 </w:t>
      </w:r>
      <w:r>
        <w:rPr>
          <w:rFonts w:hint="eastAsia" w:ascii="仿宋_GB2312" w:hAnsi="仿宋_GB2312" w:eastAsia="仿宋_GB2312" w:cs="仿宋_GB2312"/>
          <w:color w:val="000000"/>
          <w:sz w:val="32"/>
          <w:szCs w:val="32"/>
        </w:rPr>
        <w:t xml:space="preserve"> 进修人员在</w:t>
      </w:r>
      <w:r>
        <w:rPr>
          <w:rFonts w:hint="eastAsia" w:ascii="仿宋_GB2312" w:hAnsi="仿宋_GB2312" w:eastAsia="仿宋_GB2312" w:cs="仿宋_GB2312"/>
          <w:color w:val="000000"/>
          <w:sz w:val="32"/>
          <w:szCs w:val="32"/>
          <w:lang w:eastAsia="zh-CN"/>
        </w:rPr>
        <w:t>科研教学中心（以下简称“科教中心”）</w:t>
      </w:r>
      <w:r>
        <w:rPr>
          <w:rFonts w:hint="eastAsia" w:ascii="仿宋_GB2312" w:hAnsi="仿宋_GB2312" w:eastAsia="仿宋_GB2312" w:cs="仿宋_GB2312"/>
          <w:color w:val="000000"/>
          <w:sz w:val="32"/>
          <w:szCs w:val="32"/>
        </w:rPr>
        <w:t>办理相关手续后，必须于次日到所进修科室报到，逾期不报到者将取消其进修资格。上岗时须着装整齐，佩戴胸卡，注意文明礼貌。</w:t>
      </w:r>
    </w:p>
    <w:p w14:paraId="6F636247">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color w:val="000000"/>
          <w:sz w:val="32"/>
          <w:szCs w:val="32"/>
          <w:lang w:val="fr-FR"/>
        </w:rPr>
      </w:pPr>
      <w:r>
        <w:rPr>
          <w:rFonts w:hint="eastAsia" w:ascii="仿宋_GB2312" w:hAnsi="仿宋_GB2312" w:eastAsia="仿宋_GB2312" w:cs="仿宋_GB2312"/>
          <w:b/>
          <w:bCs/>
          <w:color w:val="000000"/>
          <w:sz w:val="32"/>
          <w:szCs w:val="32"/>
        </w:rPr>
        <w:t>第</w:t>
      </w:r>
      <w:r>
        <w:rPr>
          <w:rFonts w:hint="eastAsia" w:ascii="仿宋_GB2312" w:hAnsi="仿宋_GB2312" w:eastAsia="仿宋_GB2312" w:cs="仿宋_GB2312"/>
          <w:b/>
          <w:bCs/>
          <w:color w:val="000000"/>
          <w:sz w:val="32"/>
          <w:szCs w:val="32"/>
          <w:lang w:eastAsia="zh-CN"/>
        </w:rPr>
        <w:t>六</w:t>
      </w:r>
      <w:r>
        <w:rPr>
          <w:rFonts w:hint="eastAsia" w:ascii="仿宋_GB2312" w:hAnsi="仿宋_GB2312" w:eastAsia="仿宋_GB2312" w:cs="仿宋_GB2312"/>
          <w:b/>
          <w:bCs/>
          <w:color w:val="000000"/>
          <w:sz w:val="32"/>
          <w:szCs w:val="32"/>
        </w:rPr>
        <w:t xml:space="preserve">条 </w:t>
      </w:r>
      <w:r>
        <w:rPr>
          <w:rFonts w:hint="eastAsia" w:ascii="仿宋_GB2312" w:hAnsi="仿宋_GB2312" w:eastAsia="仿宋_GB2312" w:cs="仿宋_GB2312"/>
          <w:color w:val="000000"/>
          <w:sz w:val="32"/>
          <w:szCs w:val="32"/>
        </w:rPr>
        <w:t xml:space="preserve"> 进修人员要严格遵守国家法律、法规和</w:t>
      </w:r>
      <w:r>
        <w:rPr>
          <w:rFonts w:hint="eastAsia" w:ascii="仿宋_GB2312" w:hAnsi="仿宋_GB2312" w:eastAsia="仿宋_GB2312" w:cs="仿宋_GB2312"/>
          <w:color w:val="000000"/>
          <w:sz w:val="32"/>
          <w:szCs w:val="32"/>
          <w:lang w:eastAsia="zh-CN"/>
        </w:rPr>
        <w:t>平煤神马医疗集团总医院</w:t>
      </w:r>
      <w:r>
        <w:rPr>
          <w:rFonts w:hint="eastAsia" w:ascii="仿宋_GB2312" w:hAnsi="仿宋_GB2312" w:eastAsia="仿宋_GB2312" w:cs="仿宋_GB2312"/>
          <w:color w:val="000000"/>
          <w:sz w:val="32"/>
          <w:szCs w:val="32"/>
        </w:rPr>
        <w:t>的各项规章制度，</w:t>
      </w:r>
      <w:r>
        <w:rPr>
          <w:rFonts w:hint="eastAsia" w:ascii="仿宋_GB2312" w:hAnsi="仿宋_GB2312" w:eastAsia="仿宋_GB2312" w:cs="仿宋_GB2312"/>
          <w:color w:val="000000"/>
          <w:sz w:val="32"/>
          <w:szCs w:val="32"/>
          <w:lang w:val="fr-FR"/>
        </w:rPr>
        <w:t>违反并给医院造成不良影响者，视情节终止进修，并通报选送单位进行处理，必要时送司法机关处理。</w:t>
      </w:r>
    </w:p>
    <w:p w14:paraId="28270D0A">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第八条</w:t>
      </w:r>
      <w:r>
        <w:rPr>
          <w:rFonts w:hint="eastAsia" w:ascii="仿宋_GB2312" w:hAnsi="仿宋_GB2312" w:eastAsia="仿宋_GB2312" w:cs="仿宋_GB2312"/>
          <w:color w:val="000000"/>
          <w:sz w:val="32"/>
          <w:szCs w:val="32"/>
        </w:rPr>
        <w:t xml:space="preserve">  工作权限</w:t>
      </w:r>
    </w:p>
    <w:p w14:paraId="7D1E2154">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（一）进修人员在进修期间的所有诊疗活动，必须在上级医师的指导下进行。认真听取、耐心解释患者提出的各种问题，对解释不清的，应向带教老师请求协助指导。</w:t>
      </w:r>
    </w:p>
    <w:p w14:paraId="6500F48C">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（二）未经科室审批且未在医务部备案者没有独立处方权，不能单独值班，不能单独担当手术，不能单独从事门诊、急诊、会诊工作。</w:t>
      </w:r>
    </w:p>
    <w:p w14:paraId="1887D357">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不能独立对外出具劳动能力鉴定或涉及医疗纠纷、案件、转诊、调动工种、复工、计划生育、司法鉴定等有关证明文件，不能与病人或其家属鉴定各种协议书和告知书，不能独自开具医嘱，不能书写首次病程记录及手术记录。</w:t>
      </w:r>
    </w:p>
    <w:p w14:paraId="31DF16D4">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（四）在科室服从带教老师的安排，认真履行岗位职责，未经允许，不得私自参与非管床患者的诊疗或手术。</w:t>
      </w:r>
    </w:p>
    <w:p w14:paraId="27AFFB20">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（五）进修人员不能代表医院承担临时医疗活动。一旦发生差错，要立即报告带教老师，及时采取措施，隐瞒不报者，加重处罚。</w:t>
      </w:r>
    </w:p>
    <w:p w14:paraId="56297FC0">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（六）不得误导、推</w:t>
      </w:r>
      <w:r>
        <w:rPr>
          <w:rFonts w:hint="eastAsia" w:ascii="仿宋_GB2312" w:hAnsi="仿宋_GB2312" w:eastAsia="仿宋_GB2312" w:cs="仿宋_GB2312"/>
          <w:color w:val="000000"/>
          <w:sz w:val="32"/>
          <w:szCs w:val="32"/>
          <w:lang w:val="fr-FR"/>
        </w:rPr>
        <w:t>诿</w:t>
      </w:r>
      <w:r>
        <w:rPr>
          <w:rFonts w:hint="eastAsia" w:ascii="仿宋_GB2312" w:hAnsi="仿宋_GB2312" w:eastAsia="仿宋_GB2312" w:cs="仿宋_GB2312"/>
          <w:color w:val="000000"/>
          <w:sz w:val="32"/>
          <w:szCs w:val="32"/>
        </w:rPr>
        <w:t>病人，不得向外院介绍病人，违犯者将按有关规定进行严肃处理。</w:t>
      </w:r>
    </w:p>
    <w:p w14:paraId="679543D7">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第九条 </w:t>
      </w:r>
      <w:r>
        <w:rPr>
          <w:rFonts w:hint="eastAsia" w:ascii="仿宋_GB2312" w:hAnsi="仿宋_GB2312" w:eastAsia="仿宋_GB2312" w:cs="仿宋_GB2312"/>
          <w:color w:val="000000"/>
          <w:sz w:val="32"/>
          <w:szCs w:val="32"/>
        </w:rPr>
        <w:t xml:space="preserve"> 为了保证各项培训正常进行，达到预期培训效果，不接收已怀孕人员到我院进修；若进修期间发现怀孕，应及时报告并终止进修，办理相关离院手续。</w:t>
      </w:r>
    </w:p>
    <w:p w14:paraId="6AFF9DD2">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第十条 </w:t>
      </w:r>
      <w:r>
        <w:rPr>
          <w:rFonts w:hint="eastAsia" w:ascii="仿宋_GB2312" w:hAnsi="仿宋_GB2312" w:eastAsia="仿宋_GB2312" w:cs="仿宋_GB2312"/>
          <w:color w:val="000000"/>
          <w:sz w:val="32"/>
          <w:szCs w:val="32"/>
        </w:rPr>
        <w:t xml:space="preserve"> 请销假制度</w:t>
      </w:r>
    </w:p>
    <w:p w14:paraId="398E9695">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（一）进修人员在我院学习期间不享受探亲假、公休假、婚假、产假；法定节假日由医院统一安排。</w:t>
      </w:r>
    </w:p>
    <w:p w14:paraId="4BFB2A68">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（二）原则上不准请事假，如有特殊情况，必须由进修选派单位来函说明原因，我院酌情批假。</w:t>
      </w:r>
    </w:p>
    <w:p w14:paraId="2955EDAB">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（三）请假流程：由个人写出书面申请，请假一天，科室教学秘书审核假条，科主任批准，假条科室存档；超过一天的，教秘及科室主任签字后到</w:t>
      </w:r>
      <w:r>
        <w:rPr>
          <w:rFonts w:hint="eastAsia" w:ascii="仿宋_GB2312" w:hAnsi="仿宋_GB2312" w:eastAsia="仿宋_GB2312" w:cs="仿宋_GB2312"/>
          <w:color w:val="000000"/>
          <w:sz w:val="32"/>
          <w:szCs w:val="32"/>
          <w:lang w:eastAsia="zh-CN"/>
        </w:rPr>
        <w:t>科教中心</w:t>
      </w:r>
      <w:r>
        <w:rPr>
          <w:rFonts w:hint="eastAsia" w:ascii="仿宋_GB2312" w:hAnsi="仿宋_GB2312" w:eastAsia="仿宋_GB2312" w:cs="仿宋_GB2312"/>
          <w:color w:val="000000"/>
          <w:sz w:val="32"/>
          <w:szCs w:val="32"/>
        </w:rPr>
        <w:t>审批，科室收到准假通知后方可准其离院，假条</w:t>
      </w:r>
      <w:r>
        <w:rPr>
          <w:rFonts w:hint="eastAsia" w:ascii="仿宋_GB2312" w:hAnsi="仿宋_GB2312" w:eastAsia="仿宋_GB2312" w:cs="仿宋_GB2312"/>
          <w:color w:val="000000"/>
          <w:sz w:val="32"/>
          <w:szCs w:val="32"/>
          <w:lang w:eastAsia="zh-CN"/>
        </w:rPr>
        <w:t>科教中心</w:t>
      </w:r>
      <w:r>
        <w:rPr>
          <w:rFonts w:hint="eastAsia" w:ascii="仿宋_GB2312" w:hAnsi="仿宋_GB2312" w:eastAsia="仿宋_GB2312" w:cs="仿宋_GB2312"/>
          <w:color w:val="000000"/>
          <w:sz w:val="32"/>
          <w:szCs w:val="32"/>
        </w:rPr>
        <w:t>存档。</w:t>
      </w:r>
    </w:p>
    <w:p w14:paraId="131C3C7D">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（四）请病假者，须持由我院副主任及以上职称医师开具的诊断证明并加盖门诊办公室公章，报</w:t>
      </w:r>
      <w:r>
        <w:rPr>
          <w:rFonts w:hint="eastAsia" w:ascii="仿宋_GB2312" w:hAnsi="仿宋_GB2312" w:eastAsia="仿宋_GB2312" w:cs="仿宋_GB2312"/>
          <w:color w:val="000000"/>
          <w:sz w:val="32"/>
          <w:szCs w:val="32"/>
          <w:lang w:eastAsia="zh-CN"/>
        </w:rPr>
        <w:t>科教中心</w:t>
      </w:r>
      <w:r>
        <w:rPr>
          <w:rFonts w:hint="eastAsia" w:ascii="仿宋_GB2312" w:hAnsi="仿宋_GB2312" w:eastAsia="仿宋_GB2312" w:cs="仿宋_GB2312"/>
          <w:color w:val="000000"/>
          <w:sz w:val="32"/>
          <w:szCs w:val="32"/>
        </w:rPr>
        <w:t>审批。</w:t>
      </w:r>
    </w:p>
    <w:p w14:paraId="60FB57B5">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（五）进修三个月的不能请事假；进修半年者，事假不得超过1周，病假不得超过2周；进修一年者，事假不得超过2周，病假不得超过4周。</w:t>
      </w:r>
    </w:p>
    <w:p w14:paraId="38A94F3D">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（六）进修期间不准私自擅离回原单位顶班工作。</w:t>
      </w:r>
    </w:p>
    <w:p w14:paraId="77298C38">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（七）所有事假、病假统一上报</w:t>
      </w:r>
      <w:r>
        <w:rPr>
          <w:rFonts w:hint="eastAsia" w:ascii="仿宋_GB2312" w:hAnsi="仿宋_GB2312" w:eastAsia="仿宋_GB2312" w:cs="仿宋_GB2312"/>
          <w:color w:val="000000"/>
          <w:sz w:val="32"/>
          <w:szCs w:val="32"/>
          <w:lang w:eastAsia="zh-CN"/>
        </w:rPr>
        <w:t>科教中心</w:t>
      </w:r>
      <w:r>
        <w:rPr>
          <w:rFonts w:hint="eastAsia" w:ascii="仿宋_GB2312" w:hAnsi="仿宋_GB2312" w:eastAsia="仿宋_GB2312" w:cs="仿宋_GB2312"/>
          <w:color w:val="000000"/>
          <w:sz w:val="32"/>
          <w:szCs w:val="32"/>
        </w:rPr>
        <w:t>备案。</w:t>
      </w:r>
    </w:p>
    <w:p w14:paraId="4D25441E">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（八）假期结束，如遇节假日顺延至</w:t>
      </w:r>
      <w:r>
        <w:rPr>
          <w:rFonts w:hint="eastAsia" w:ascii="仿宋_GB2312" w:hAnsi="仿宋_GB2312" w:eastAsia="仿宋_GB2312" w:cs="仿宋_GB2312"/>
          <w:sz w:val="32"/>
          <w:szCs w:val="32"/>
        </w:rPr>
        <w:t>节后第一个</w:t>
      </w:r>
      <w:r>
        <w:rPr>
          <w:rFonts w:hint="eastAsia" w:ascii="仿宋_GB2312" w:hAnsi="仿宋_GB2312" w:eastAsia="仿宋_GB2312" w:cs="仿宋_GB2312"/>
          <w:color w:val="000000"/>
          <w:sz w:val="32"/>
          <w:szCs w:val="32"/>
        </w:rPr>
        <w:t>工作日，到</w:t>
      </w:r>
      <w:r>
        <w:rPr>
          <w:rFonts w:hint="eastAsia" w:ascii="仿宋_GB2312" w:hAnsi="仿宋_GB2312" w:eastAsia="仿宋_GB2312" w:cs="仿宋_GB2312"/>
          <w:color w:val="000000"/>
          <w:sz w:val="32"/>
          <w:szCs w:val="32"/>
          <w:lang w:eastAsia="zh-CN"/>
        </w:rPr>
        <w:t>科教中心</w:t>
      </w:r>
      <w:r>
        <w:rPr>
          <w:rFonts w:hint="eastAsia" w:ascii="仿宋_GB2312" w:hAnsi="仿宋_GB2312" w:eastAsia="仿宋_GB2312" w:cs="仿宋_GB2312"/>
          <w:color w:val="000000"/>
          <w:sz w:val="32"/>
          <w:szCs w:val="32"/>
        </w:rPr>
        <w:t>销假，未按时销假按照旷工处理。若遇特殊情况无法及时销假或需要延长假期，必须及时电话通知科室教学秘书及</w:t>
      </w:r>
      <w:r>
        <w:rPr>
          <w:rFonts w:hint="eastAsia" w:ascii="仿宋_GB2312" w:hAnsi="仿宋_GB2312" w:eastAsia="仿宋_GB2312" w:cs="仿宋_GB2312"/>
          <w:color w:val="000000"/>
          <w:sz w:val="32"/>
          <w:szCs w:val="32"/>
          <w:lang w:eastAsia="zh-CN"/>
        </w:rPr>
        <w:t>科教中心</w:t>
      </w:r>
      <w:r>
        <w:rPr>
          <w:rFonts w:hint="eastAsia" w:ascii="仿宋_GB2312" w:hAnsi="仿宋_GB2312" w:eastAsia="仿宋_GB2312" w:cs="仿宋_GB2312"/>
          <w:color w:val="000000"/>
          <w:sz w:val="32"/>
          <w:szCs w:val="32"/>
        </w:rPr>
        <w:t>，并在销假时补充相关手续。</w:t>
      </w:r>
    </w:p>
    <w:p w14:paraId="42FB883E">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第十一条</w:t>
      </w:r>
      <w:r>
        <w:rPr>
          <w:rFonts w:hint="eastAsia" w:ascii="仿宋_GB2312" w:hAnsi="仿宋_GB2312" w:eastAsia="仿宋_GB2312" w:cs="仿宋_GB2312"/>
          <w:color w:val="000000"/>
          <w:sz w:val="32"/>
          <w:szCs w:val="32"/>
        </w:rPr>
        <w:t xml:space="preserve">  爱护公物，凡人为损坏公物和医疗器械者，按医院规定由本人照价赔偿。</w:t>
      </w:r>
    </w:p>
    <w:p w14:paraId="63DD340C">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第十二条</w:t>
      </w:r>
      <w:r>
        <w:rPr>
          <w:rFonts w:hint="eastAsia" w:ascii="仿宋_GB2312" w:hAnsi="仿宋_GB2312" w:eastAsia="仿宋_GB2312" w:cs="仿宋_GB2312"/>
          <w:color w:val="000000"/>
          <w:sz w:val="32"/>
          <w:szCs w:val="32"/>
        </w:rPr>
        <w:t xml:space="preserve">  有下列情况之一者将被终止进修并退回原单位，情节严重由司法机关处理：</w:t>
      </w:r>
    </w:p>
    <w:p w14:paraId="0736A5DE">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（一）违反医院禁止进修人员独立从医的规定或责任心不强、服务态度差，发生医疗事故、医疗差错或者医疗纠纷者；</w:t>
      </w:r>
    </w:p>
    <w:p w14:paraId="3986078F">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（二）因个人因素和品行问题给医院造成不良影响者；私自收藏我院病历、X片、病理切片、血样等各种资料和标本者。</w:t>
      </w:r>
    </w:p>
    <w:p w14:paraId="3232D19A">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（三）不服从医院、科室管理，严重违反我院规章制度和工作纪律者。</w:t>
      </w:r>
    </w:p>
    <w:p w14:paraId="2A3D87F0">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（四）劳动纪律差，擅自离岗超过两天或请假逾期不归者。</w:t>
      </w:r>
    </w:p>
    <w:p w14:paraId="50CAFD79">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（五）进修期限为半年，病假超过2周或事假超过1周者；进修期限为一年，病假超过4周或事假超过2周者。</w:t>
      </w:r>
    </w:p>
    <w:p w14:paraId="094BC8D2">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（六）违反国家法律法规，发生医疗事故者。</w:t>
      </w:r>
    </w:p>
    <w:p w14:paraId="0DB01C69">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第十</w:t>
      </w:r>
      <w:r>
        <w:rPr>
          <w:rFonts w:hint="eastAsia" w:ascii="仿宋_GB2312" w:hAnsi="仿宋_GB2312" w:eastAsia="仿宋_GB2312" w:cs="仿宋_GB2312"/>
          <w:b/>
          <w:bCs/>
          <w:color w:val="000000"/>
          <w:sz w:val="32"/>
          <w:szCs w:val="32"/>
          <w:lang w:eastAsia="zh-CN"/>
        </w:rPr>
        <w:t>三</w:t>
      </w:r>
      <w:r>
        <w:rPr>
          <w:rFonts w:hint="eastAsia" w:ascii="仿宋_GB2312" w:hAnsi="仿宋_GB2312" w:eastAsia="仿宋_GB2312" w:cs="仿宋_GB2312"/>
          <w:b/>
          <w:bCs/>
          <w:color w:val="000000"/>
          <w:sz w:val="32"/>
          <w:szCs w:val="32"/>
        </w:rPr>
        <w:t>条</w:t>
      </w:r>
      <w:r>
        <w:rPr>
          <w:rFonts w:hint="eastAsia" w:ascii="仿宋_GB2312" w:hAnsi="仿宋_GB2312" w:eastAsia="仿宋_GB2312" w:cs="仿宋_GB2312"/>
          <w:color w:val="000000"/>
          <w:sz w:val="32"/>
          <w:szCs w:val="32"/>
        </w:rPr>
        <w:t xml:space="preserve">  进修结业手续办理</w:t>
      </w:r>
    </w:p>
    <w:p w14:paraId="1DC681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（一）进修人员在</w:t>
      </w:r>
      <w:r>
        <w:rPr>
          <w:rFonts w:hint="eastAsia" w:ascii="仿宋_GB2312" w:hAnsi="仿宋_GB2312" w:eastAsia="仿宋_GB2312" w:cs="仿宋_GB2312"/>
          <w:color w:val="000000"/>
          <w:sz w:val="32"/>
          <w:szCs w:val="32"/>
          <w:lang w:eastAsia="zh-CN"/>
        </w:rPr>
        <w:t>报道时领取</w:t>
      </w:r>
      <w:r>
        <w:rPr>
          <w:rFonts w:hint="eastAsia" w:ascii="仿宋_GB2312" w:hAnsi="仿宋_GB2312" w:eastAsia="仿宋_GB2312" w:cs="仿宋_GB2312"/>
          <w:color w:val="000000"/>
          <w:sz w:val="32"/>
          <w:szCs w:val="32"/>
        </w:rPr>
        <w:t>《进修人员培养考核鉴定</w:t>
      </w:r>
      <w:r>
        <w:rPr>
          <w:rFonts w:hint="eastAsia" w:ascii="仿宋_GB2312" w:hAnsi="仿宋_GB2312" w:eastAsia="仿宋_GB2312" w:cs="仿宋_GB2312"/>
          <w:color w:val="000000"/>
          <w:sz w:val="32"/>
          <w:szCs w:val="32"/>
          <w:lang w:eastAsia="zh-CN"/>
        </w:rPr>
        <w:t>表</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，需</w:t>
      </w:r>
      <w:r>
        <w:rPr>
          <w:rFonts w:hint="eastAsia" w:ascii="仿宋_GB2312" w:hAnsi="仿宋_GB2312" w:eastAsia="仿宋_GB2312" w:cs="仿宋_GB2312"/>
          <w:color w:val="000000"/>
          <w:sz w:val="32"/>
          <w:szCs w:val="32"/>
        </w:rPr>
        <w:t>本人</w:t>
      </w:r>
      <w:r>
        <w:rPr>
          <w:rFonts w:hint="eastAsia" w:ascii="仿宋_GB2312" w:hAnsi="仿宋_GB2312" w:eastAsia="仿宋_GB2312" w:cs="仿宋_GB2312"/>
          <w:color w:val="000000"/>
          <w:sz w:val="32"/>
          <w:szCs w:val="32"/>
          <w:lang w:eastAsia="zh-CN"/>
        </w:rPr>
        <w:t>每三个月</w:t>
      </w:r>
      <w:r>
        <w:rPr>
          <w:rFonts w:hint="eastAsia" w:ascii="仿宋_GB2312" w:hAnsi="仿宋_GB2312" w:eastAsia="仿宋_GB2312" w:cs="仿宋_GB2312"/>
          <w:color w:val="000000"/>
          <w:sz w:val="32"/>
          <w:szCs w:val="32"/>
        </w:rPr>
        <w:t>做好书面自我鉴定</w:t>
      </w:r>
      <w:r>
        <w:rPr>
          <w:rFonts w:hint="eastAsia" w:ascii="仿宋_GB2312" w:hAnsi="仿宋_GB2312" w:eastAsia="仿宋_GB2312" w:cs="仿宋_GB2312"/>
          <w:color w:val="000000"/>
          <w:sz w:val="32"/>
          <w:szCs w:val="32"/>
          <w:lang w:eastAsia="zh-CN"/>
        </w:rPr>
        <w:t>，由带教老师</w:t>
      </w:r>
      <w:r>
        <w:rPr>
          <w:rFonts w:hint="eastAsia" w:ascii="仿宋_GB2312" w:hAnsi="仿宋_GB2312" w:eastAsia="仿宋_GB2312" w:cs="仿宋_GB2312"/>
          <w:color w:val="000000"/>
          <w:sz w:val="32"/>
          <w:szCs w:val="32"/>
        </w:rPr>
        <w:t>对其进修期间的表现给予评价。</w:t>
      </w:r>
      <w:r>
        <w:rPr>
          <w:rFonts w:hint="eastAsia" w:ascii="仿宋_GB2312" w:hAnsi="仿宋_GB2312" w:eastAsia="仿宋_GB2312" w:cs="仿宋_GB2312"/>
          <w:color w:val="000000"/>
          <w:sz w:val="32"/>
          <w:szCs w:val="32"/>
          <w:lang w:eastAsia="zh-CN"/>
        </w:rPr>
        <w:t>进修结束前两天将</w:t>
      </w:r>
      <w:r>
        <w:rPr>
          <w:rFonts w:hint="eastAsia" w:ascii="仿宋_GB2312" w:hAnsi="仿宋_GB2312" w:eastAsia="仿宋_GB2312" w:cs="仿宋_GB2312"/>
          <w:color w:val="000000"/>
          <w:sz w:val="32"/>
          <w:szCs w:val="32"/>
        </w:rPr>
        <w:t>《进修人员培养考核鉴定</w:t>
      </w:r>
      <w:r>
        <w:rPr>
          <w:rFonts w:hint="eastAsia" w:ascii="仿宋_GB2312" w:hAnsi="仿宋_GB2312" w:eastAsia="仿宋_GB2312" w:cs="仿宋_GB2312"/>
          <w:color w:val="000000"/>
          <w:sz w:val="32"/>
          <w:szCs w:val="32"/>
          <w:lang w:eastAsia="zh-CN"/>
        </w:rPr>
        <w:t>表</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送至科教中心，由科教中心</w:t>
      </w:r>
      <w:r>
        <w:rPr>
          <w:rFonts w:hint="eastAsia" w:ascii="仿宋_GB2312" w:hAnsi="仿宋_GB2312" w:eastAsia="仿宋_GB2312" w:cs="仿宋_GB2312"/>
          <w:color w:val="000000"/>
          <w:sz w:val="32"/>
          <w:szCs w:val="32"/>
        </w:rPr>
        <w:t>结合平时教学检查情况及其进修时间，办理相应结业手续。</w:t>
      </w:r>
    </w:p>
    <w:p w14:paraId="7A3EE0D2">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color w:val="000000"/>
          <w:sz w:val="32"/>
          <w:szCs w:val="32"/>
        </w:rPr>
        <w:t>）胸卡丢失者，进修期满需按时到</w:t>
      </w:r>
      <w:r>
        <w:rPr>
          <w:rFonts w:hint="eastAsia" w:ascii="仿宋_GB2312" w:hAnsi="仿宋_GB2312" w:eastAsia="仿宋_GB2312" w:cs="仿宋_GB2312"/>
          <w:color w:val="000000"/>
          <w:sz w:val="32"/>
          <w:szCs w:val="32"/>
          <w:lang w:eastAsia="zh-CN"/>
        </w:rPr>
        <w:t>科教中心</w:t>
      </w:r>
      <w:r>
        <w:rPr>
          <w:rFonts w:hint="eastAsia" w:ascii="仿宋_GB2312" w:hAnsi="仿宋_GB2312" w:eastAsia="仿宋_GB2312" w:cs="仿宋_GB2312"/>
          <w:color w:val="000000"/>
          <w:sz w:val="32"/>
          <w:szCs w:val="32"/>
        </w:rPr>
        <w:t>办理结业手续，但延迟三个月发放结业证。若发现胸卡被别人继续使用，将</w:t>
      </w:r>
      <w:r>
        <w:rPr>
          <w:rFonts w:hint="eastAsia" w:ascii="仿宋_GB2312" w:hAnsi="仿宋_GB2312" w:eastAsia="仿宋_GB2312" w:cs="仿宋_GB2312"/>
          <w:sz w:val="32"/>
          <w:szCs w:val="32"/>
        </w:rPr>
        <w:t>通告原单位按转</w:t>
      </w:r>
      <w:r>
        <w:rPr>
          <w:rFonts w:hint="eastAsia" w:ascii="仿宋_GB2312" w:hAnsi="仿宋_GB2312" w:eastAsia="仿宋_GB2312" w:cs="仿宋_GB2312"/>
          <w:color w:val="000000"/>
          <w:sz w:val="32"/>
          <w:szCs w:val="32"/>
        </w:rPr>
        <w:t>借严肃处理。</w:t>
      </w:r>
    </w:p>
    <w:p w14:paraId="4D307458">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（五）进修结束，必须于规定日期到</w:t>
      </w:r>
      <w:r>
        <w:rPr>
          <w:rFonts w:hint="eastAsia" w:ascii="仿宋_GB2312" w:hAnsi="仿宋_GB2312" w:eastAsia="仿宋_GB2312" w:cs="仿宋_GB2312"/>
          <w:sz w:val="32"/>
          <w:szCs w:val="32"/>
          <w:lang w:eastAsia="zh-CN"/>
        </w:rPr>
        <w:t>科教中心</w:t>
      </w:r>
      <w:r>
        <w:rPr>
          <w:rFonts w:hint="eastAsia" w:ascii="仿宋_GB2312" w:hAnsi="仿宋_GB2312" w:eastAsia="仿宋_GB2312" w:cs="仿宋_GB2312"/>
          <w:sz w:val="32"/>
          <w:szCs w:val="32"/>
        </w:rPr>
        <w:t>办理离院手续，不得私自提前或逾期离院，否则不予发放结业证。如有特殊情况不能按时办理结业者，需由所在单位向</w:t>
      </w:r>
      <w:r>
        <w:rPr>
          <w:rFonts w:hint="eastAsia" w:ascii="仿宋_GB2312" w:hAnsi="仿宋_GB2312" w:eastAsia="仿宋_GB2312" w:cs="仿宋_GB2312"/>
          <w:sz w:val="32"/>
          <w:szCs w:val="32"/>
          <w:lang w:eastAsia="zh-CN"/>
        </w:rPr>
        <w:t>科教中心</w:t>
      </w:r>
      <w:r>
        <w:rPr>
          <w:rFonts w:hint="eastAsia" w:ascii="仿宋_GB2312" w:hAnsi="仿宋_GB2312" w:eastAsia="仿宋_GB2312" w:cs="仿宋_GB2312"/>
          <w:sz w:val="32"/>
          <w:szCs w:val="32"/>
        </w:rPr>
        <w:t>提供情况说明，并在一月内办理结业，因特殊情况需要提前结束进修的，需选送单位发公函说明。</w:t>
      </w:r>
    </w:p>
    <w:p w14:paraId="22DDDBB6">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（六）有下列情形之一者不发结业证：1、因严重违反医院相关规定被勒令停止进修者；2、胸卡转借、倒卖、抵押者；3、进修结束超过一个月无故未办理结业手续者。</w:t>
      </w:r>
    </w:p>
    <w:p w14:paraId="2D84DE27">
      <w:pPr>
        <w:keepNext w:val="0"/>
        <w:keepLines w:val="0"/>
        <w:pageBreakBefore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
          <w:bCs/>
          <w:color w:val="000000"/>
          <w:sz w:val="32"/>
          <w:szCs w:val="32"/>
        </w:rPr>
        <w:t>第十</w:t>
      </w:r>
      <w:r>
        <w:rPr>
          <w:rFonts w:hint="eastAsia" w:ascii="仿宋_GB2312" w:hAnsi="仿宋_GB2312" w:eastAsia="仿宋_GB2312" w:cs="仿宋_GB2312"/>
          <w:b/>
          <w:bCs/>
          <w:color w:val="000000"/>
          <w:sz w:val="32"/>
          <w:szCs w:val="32"/>
          <w:lang w:eastAsia="zh-CN"/>
        </w:rPr>
        <w:t>三</w:t>
      </w:r>
      <w:r>
        <w:rPr>
          <w:rFonts w:hint="eastAsia" w:ascii="仿宋_GB2312" w:hAnsi="仿宋_GB2312" w:eastAsia="仿宋_GB2312" w:cs="仿宋_GB2312"/>
          <w:b/>
          <w:bCs/>
          <w:color w:val="000000"/>
          <w:sz w:val="32"/>
          <w:szCs w:val="32"/>
        </w:rPr>
        <w:t>条</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eastAsia="zh-CN"/>
        </w:rPr>
        <w:t>其他事项</w:t>
      </w:r>
    </w:p>
    <w:p w14:paraId="02487C3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highlight w:val="yellow"/>
          <w:lang w:val="en-US" w:eastAsia="zh-CN"/>
        </w:rPr>
      </w:pPr>
      <w:r>
        <w:rPr>
          <w:rFonts w:hint="eastAsia" w:ascii="仿宋_GB2312" w:hAnsi="仿宋_GB2312" w:eastAsia="仿宋_GB2312" w:cs="仿宋_GB2312"/>
          <w:b/>
          <w:bCs/>
          <w:sz w:val="32"/>
          <w:szCs w:val="32"/>
          <w:highlight w:val="yellow"/>
          <w:lang w:val="en-US" w:eastAsia="zh-CN"/>
        </w:rPr>
        <w:t>（一）、如何办理结业手续？</w:t>
      </w:r>
    </w:p>
    <w:p w14:paraId="767537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auto"/>
          <w:sz w:val="32"/>
          <w:szCs w:val="32"/>
          <w:lang w:val="en-US" w:eastAsia="zh-CN"/>
        </w:rPr>
        <w:t>结业后携带填写完整的《进修人员培养考核鉴定表》、本人胸卡及两寸照片一张</w:t>
      </w:r>
      <w:r>
        <w:rPr>
          <w:rFonts w:hint="eastAsia" w:ascii="仿宋_GB2312" w:hAnsi="仿宋_GB2312" w:eastAsia="仿宋_GB2312" w:cs="仿宋_GB2312"/>
          <w:b w:val="0"/>
          <w:bCs w:val="0"/>
          <w:sz w:val="32"/>
          <w:szCs w:val="32"/>
          <w:lang w:val="en-US" w:eastAsia="zh-CN"/>
        </w:rPr>
        <w:t>至科教中心理结业手续。</w:t>
      </w:r>
    </w:p>
    <w:p w14:paraId="635E153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highlight w:val="yellow"/>
          <w:lang w:val="en-US" w:eastAsia="zh-CN"/>
        </w:rPr>
      </w:pPr>
      <w:r>
        <w:rPr>
          <w:rFonts w:hint="eastAsia" w:ascii="仿宋_GB2312" w:hAnsi="仿宋_GB2312" w:eastAsia="仿宋_GB2312" w:cs="仿宋_GB2312"/>
          <w:b/>
          <w:bCs/>
          <w:color w:val="0000FF"/>
          <w:sz w:val="32"/>
          <w:szCs w:val="32"/>
          <w:highlight w:val="yellow"/>
          <w:u w:val="single"/>
          <w:lang w:val="en-US" w:eastAsia="zh-CN"/>
        </w:rPr>
        <w:t>结业不允许代办，</w:t>
      </w:r>
      <w:r>
        <w:rPr>
          <w:rFonts w:hint="eastAsia" w:ascii="仿宋_GB2312" w:hAnsi="仿宋_GB2312" w:eastAsia="仿宋_GB2312" w:cs="仿宋_GB2312"/>
          <w:b/>
          <w:bCs/>
          <w:color w:val="FF0000"/>
          <w:sz w:val="32"/>
          <w:szCs w:val="32"/>
          <w:highlight w:val="yellow"/>
          <w:u w:val="single"/>
          <w:lang w:val="en-US" w:eastAsia="zh-CN"/>
        </w:rPr>
        <w:t>提前或者逾期办理者不予发放结业证，</w:t>
      </w:r>
      <w:r>
        <w:rPr>
          <w:rFonts w:hint="eastAsia" w:ascii="仿宋_GB2312" w:hAnsi="仿宋_GB2312" w:eastAsia="仿宋_GB2312" w:cs="仿宋_GB2312"/>
          <w:b/>
          <w:bCs/>
          <w:color w:val="0000FF"/>
          <w:sz w:val="32"/>
          <w:szCs w:val="32"/>
          <w:highlight w:val="yellow"/>
          <w:u w:val="single"/>
          <w:lang w:val="en-US" w:eastAsia="zh-CN"/>
        </w:rPr>
        <w:t>并视为违纪不再接收再次进修申请。</w:t>
      </w:r>
    </w:p>
    <w:p w14:paraId="1DA918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highlight w:val="yellow"/>
          <w:lang w:val="en-US" w:eastAsia="zh-CN"/>
        </w:rPr>
      </w:pPr>
      <w:r>
        <w:rPr>
          <w:rFonts w:hint="eastAsia" w:ascii="仿宋_GB2312" w:hAnsi="仿宋_GB2312" w:eastAsia="仿宋_GB2312" w:cs="仿宋_GB2312"/>
          <w:b/>
          <w:bCs/>
          <w:sz w:val="32"/>
          <w:szCs w:val="32"/>
          <w:highlight w:val="yellow"/>
          <w:lang w:val="en-US" w:eastAsia="zh-CN"/>
        </w:rPr>
        <w:t>（二）、如何办理请消假手续？</w:t>
      </w:r>
    </w:p>
    <w:p w14:paraId="36E38E2E">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需要请假需提前三天向带教老师说明情况。</w:t>
      </w:r>
    </w:p>
    <w:p w14:paraId="229C40B1">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参照《进修人员管理规定》中的要求申请请假天数。</w:t>
      </w:r>
    </w:p>
    <w:p w14:paraId="1F0DE2E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至科教中心领取《进修人员请假审批表》，填写要求内容，并请带教老师及科主任核实签字。</w:t>
      </w:r>
    </w:p>
    <w:p w14:paraId="3ECEFD4F">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将本人胸卡及签字完整的《进修人员请假审批表》交于科教中心。</w:t>
      </w:r>
    </w:p>
    <w:p w14:paraId="7917E3E9">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科教中心给予批假并开具《准假通知》，由本人交于教学秘书老师，方可离院。</w:t>
      </w:r>
    </w:p>
    <w:p w14:paraId="13540FDF">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假期结束需要至科教中心销假及领取胸卡。</w:t>
      </w:r>
    </w:p>
    <w:p w14:paraId="6753823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val="0"/>
          <w:bCs w:val="0"/>
          <w:color w:val="auto"/>
          <w:sz w:val="32"/>
          <w:szCs w:val="32"/>
          <w:highlight w:val="yellow"/>
          <w:u w:val="single"/>
          <w:lang w:val="en-US" w:eastAsia="zh-CN"/>
        </w:rPr>
      </w:pPr>
      <w:r>
        <w:rPr>
          <w:rFonts w:hint="eastAsia" w:ascii="仿宋_GB2312" w:hAnsi="仿宋_GB2312" w:eastAsia="仿宋_GB2312" w:cs="仿宋_GB2312"/>
          <w:b/>
          <w:bCs/>
          <w:color w:val="auto"/>
          <w:sz w:val="32"/>
          <w:szCs w:val="32"/>
          <w:highlight w:val="yellow"/>
          <w:u w:val="none"/>
          <w:lang w:val="en-US" w:eastAsia="zh-CN"/>
        </w:rPr>
        <w:t>（三）、如何办理延期、提前结业手续？</w:t>
      </w:r>
    </w:p>
    <w:p w14:paraId="76421C1C">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jc w:val="left"/>
        <w:textAlignment w:val="auto"/>
        <w:rPr>
          <w:rFonts w:hint="eastAsia" w:ascii="微软雅黑" w:hAnsi="微软雅黑" w:eastAsia="微软雅黑" w:cs="微软雅黑"/>
          <w:b/>
          <w:bCs/>
          <w:sz w:val="18"/>
          <w:szCs w:val="18"/>
          <w:lang w:val="en-US" w:eastAsia="zh-CN"/>
        </w:rPr>
      </w:pPr>
      <w:r>
        <w:rPr>
          <w:rFonts w:hint="eastAsia" w:ascii="仿宋_GB2312" w:hAnsi="仿宋_GB2312" w:eastAsia="仿宋_GB2312" w:cs="仿宋_GB2312"/>
          <w:b w:val="0"/>
          <w:bCs w:val="0"/>
          <w:sz w:val="32"/>
          <w:szCs w:val="32"/>
          <w:lang w:val="en-US" w:eastAsia="zh-CN"/>
        </w:rPr>
        <w:t>办理延期流程：请您单位出具介绍信并携带本人胸卡。请遵循单个科室不能低于3个月，总进修时间不能超过12个月的原则。提前一个月将介绍信交至科教中心。</w:t>
      </w:r>
    </w:p>
    <w:p w14:paraId="7DD590E0">
      <w:pPr>
        <w:numPr>
          <w:ilvl w:val="0"/>
          <w:numId w:val="0"/>
        </w:numPr>
        <w:rPr>
          <w:rFonts w:hint="eastAsia" w:ascii="微软雅黑" w:hAnsi="微软雅黑" w:eastAsia="微软雅黑" w:cs="微软雅黑"/>
          <w:b/>
          <w:bCs/>
          <w:sz w:val="18"/>
          <w:szCs w:val="18"/>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column">
                  <wp:posOffset>140335</wp:posOffset>
                </wp:positionH>
                <wp:positionV relativeFrom="paragraph">
                  <wp:posOffset>32385</wp:posOffset>
                </wp:positionV>
                <wp:extent cx="5803900" cy="1114425"/>
                <wp:effectExtent l="7620" t="7620" r="17780" b="20955"/>
                <wp:wrapNone/>
                <wp:docPr id="1" name="文本框 1"/>
                <wp:cNvGraphicFramePr/>
                <a:graphic xmlns:a="http://schemas.openxmlformats.org/drawingml/2006/main">
                  <a:graphicData uri="http://schemas.microsoft.com/office/word/2010/wordprocessingShape">
                    <wps:wsp>
                      <wps:cNvSpPr txBox="1"/>
                      <wps:spPr>
                        <a:xfrm>
                          <a:off x="0" y="0"/>
                          <a:ext cx="5803900" cy="1114425"/>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14:paraId="754099AA">
                            <w:pPr>
                              <w:bidi w:val="0"/>
                              <w:jc w:val="center"/>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介绍信模板（延长进修时长）</w:t>
                            </w:r>
                          </w:p>
                          <w:p w14:paraId="53EE233E">
                            <w:pPr>
                              <w:keepNext w:val="0"/>
                              <w:keepLines w:val="0"/>
                              <w:pageBreakBefore w:val="0"/>
                              <w:widowControl w:val="0"/>
                              <w:numPr>
                                <w:ilvl w:val="0"/>
                                <w:numId w:val="0"/>
                              </w:numPr>
                              <w:kinsoku/>
                              <w:wordWrap/>
                              <w:overflowPunct/>
                              <w:topLinePunct w:val="0"/>
                              <w:bidi w:val="0"/>
                              <w:adjustRightInd/>
                              <w:snapToGrid/>
                              <w:ind w:firstLine="360" w:firstLineChars="200"/>
                              <w:jc w:val="left"/>
                              <w:textAlignment w:val="auto"/>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本单位职工</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同志 ，身份证号码为：</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现在因工作安排需要延长进修时间，原结业时间为：</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u w:val="none"/>
                                <w:lang w:val="en-US" w:eastAsia="zh-CN"/>
                              </w:rPr>
                              <w:t>年</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u w:val="none"/>
                                <w:lang w:val="en-US" w:eastAsia="zh-CN"/>
                              </w:rPr>
                              <w:t>月</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u w:val="none"/>
                                <w:lang w:val="en-US" w:eastAsia="zh-CN"/>
                              </w:rPr>
                              <w:t xml:space="preserve">日 </w:t>
                            </w:r>
                            <w:r>
                              <w:rPr>
                                <w:rFonts w:hint="eastAsia" w:ascii="微软雅黑" w:hAnsi="微软雅黑" w:eastAsia="微软雅黑" w:cs="微软雅黑"/>
                                <w:b w:val="0"/>
                                <w:bCs w:val="0"/>
                                <w:sz w:val="18"/>
                                <w:szCs w:val="18"/>
                                <w:highlight w:val="none"/>
                                <w:lang w:val="en-US" w:eastAsia="zh-CN"/>
                              </w:rPr>
                              <w:t>现申请延长至</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年</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 xml:space="preserve">月   </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日 ，进修科室为:</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 xml:space="preserve"> ,请予以协助办理。</w:t>
                            </w:r>
                          </w:p>
                          <w:p w14:paraId="37D2A164">
                            <w:pPr>
                              <w:numPr>
                                <w:ilvl w:val="0"/>
                                <w:numId w:val="0"/>
                              </w:numPr>
                              <w:ind w:firstLine="720" w:firstLineChars="400"/>
                              <w:jc w:val="both"/>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 xml:space="preserve">                                                                     XXX单位（盖单位公章）</w:t>
                            </w:r>
                          </w:p>
                          <w:p w14:paraId="390F0CEA">
                            <w:pPr>
                              <w:numPr>
                                <w:ilvl w:val="0"/>
                                <w:numId w:val="0"/>
                              </w:numPr>
                              <w:ind w:firstLine="720" w:firstLineChars="400"/>
                              <w:jc w:val="both"/>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 xml:space="preserve">                                                                        年   月   日</w:t>
                            </w:r>
                          </w:p>
                          <w:p w14:paraId="1D3C3BB9">
                            <w:pPr>
                              <w:jc w:val="both"/>
                            </w:pPr>
                          </w:p>
                        </w:txbxContent>
                      </wps:txbx>
                      <wps:bodyPr upright="1"/>
                    </wps:wsp>
                  </a:graphicData>
                </a:graphic>
              </wp:anchor>
            </w:drawing>
          </mc:Choice>
          <mc:Fallback>
            <w:pict>
              <v:shape id="_x0000_s1026" o:spid="_x0000_s1026" o:spt="202" type="#_x0000_t202" style="position:absolute;left:0pt;margin-left:11.05pt;margin-top:2.55pt;height:87.75pt;width:457pt;z-index:251660288;mso-width-relative:page;mso-height-relative:page;" fillcolor="#FFFFFF" filled="t" stroked="t" coordsize="21600,21600" o:gfxdata="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EU0doXWAAAACAEAAA8AAAAAAAAAAQAg&#10;AAAAIgAAAGRycy9kb3ducmV2LnhtbFBLAQIUABQAAAAIAIdO4kB9VZIUSQIAAL8EAAAOAAAAAAAA&#10;AAEAIAAAACUBAABkcnMvZTJvRG9jLnhtbFBLBQYAAAAABgAGAFkBAADgBQAAAAA=&#10;">
                <v:fill type="gradient" on="t" color2="#FFFFFF" angle="90" focus="100%" focussize="0,0">
                  <o:fill type="gradientUnscaled" v:ext="backwardCompatible"/>
                </v:fill>
                <v:stroke weight="1.25pt" color="#739CC3" joinstyle="miter"/>
                <v:imagedata o:title=""/>
                <o:lock v:ext="edit" aspectratio="f"/>
                <v:textbox>
                  <w:txbxContent>
                    <w:p w14:paraId="754099AA">
                      <w:pPr>
                        <w:bidi w:val="0"/>
                        <w:jc w:val="center"/>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介绍信模板（延长进修时长）</w:t>
                      </w:r>
                    </w:p>
                    <w:p w14:paraId="53EE233E">
                      <w:pPr>
                        <w:keepNext w:val="0"/>
                        <w:keepLines w:val="0"/>
                        <w:pageBreakBefore w:val="0"/>
                        <w:widowControl w:val="0"/>
                        <w:numPr>
                          <w:ilvl w:val="0"/>
                          <w:numId w:val="0"/>
                        </w:numPr>
                        <w:kinsoku/>
                        <w:wordWrap/>
                        <w:overflowPunct/>
                        <w:topLinePunct w:val="0"/>
                        <w:bidi w:val="0"/>
                        <w:adjustRightInd/>
                        <w:snapToGrid/>
                        <w:ind w:firstLine="360" w:firstLineChars="200"/>
                        <w:jc w:val="left"/>
                        <w:textAlignment w:val="auto"/>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本单位职工</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同志 ，身份证号码为：</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现在因工作安排需要延长进修时间，原结业时间为：</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u w:val="none"/>
                          <w:lang w:val="en-US" w:eastAsia="zh-CN"/>
                        </w:rPr>
                        <w:t>年</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u w:val="none"/>
                          <w:lang w:val="en-US" w:eastAsia="zh-CN"/>
                        </w:rPr>
                        <w:t>月</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u w:val="none"/>
                          <w:lang w:val="en-US" w:eastAsia="zh-CN"/>
                        </w:rPr>
                        <w:t xml:space="preserve">日 </w:t>
                      </w:r>
                      <w:r>
                        <w:rPr>
                          <w:rFonts w:hint="eastAsia" w:ascii="微软雅黑" w:hAnsi="微软雅黑" w:eastAsia="微软雅黑" w:cs="微软雅黑"/>
                          <w:b w:val="0"/>
                          <w:bCs w:val="0"/>
                          <w:sz w:val="18"/>
                          <w:szCs w:val="18"/>
                          <w:highlight w:val="none"/>
                          <w:lang w:val="en-US" w:eastAsia="zh-CN"/>
                        </w:rPr>
                        <w:t>现申请延长至</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年</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 xml:space="preserve">月   </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日 ，进修科室为:</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 xml:space="preserve"> ,请予以协助办理。</w:t>
                      </w:r>
                    </w:p>
                    <w:p w14:paraId="37D2A164">
                      <w:pPr>
                        <w:numPr>
                          <w:ilvl w:val="0"/>
                          <w:numId w:val="0"/>
                        </w:numPr>
                        <w:ind w:firstLine="720" w:firstLineChars="400"/>
                        <w:jc w:val="both"/>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 xml:space="preserve">                                                                     XXX单位（盖单位公章）</w:t>
                      </w:r>
                    </w:p>
                    <w:p w14:paraId="390F0CEA">
                      <w:pPr>
                        <w:numPr>
                          <w:ilvl w:val="0"/>
                          <w:numId w:val="0"/>
                        </w:numPr>
                        <w:ind w:firstLine="720" w:firstLineChars="400"/>
                        <w:jc w:val="both"/>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 xml:space="preserve">                                                                        年   月   日</w:t>
                      </w:r>
                    </w:p>
                    <w:p w14:paraId="1D3C3BB9">
                      <w:pPr>
                        <w:jc w:val="both"/>
                      </w:pPr>
                    </w:p>
                  </w:txbxContent>
                </v:textbox>
              </v:shape>
            </w:pict>
          </mc:Fallback>
        </mc:AlternateContent>
      </w:r>
    </w:p>
    <w:p w14:paraId="467A0B64">
      <w:pPr>
        <w:numPr>
          <w:ilvl w:val="0"/>
          <w:numId w:val="0"/>
        </w:numPr>
        <w:rPr>
          <w:rFonts w:hint="eastAsia" w:ascii="微软雅黑" w:hAnsi="微软雅黑" w:eastAsia="微软雅黑" w:cs="微软雅黑"/>
          <w:b w:val="0"/>
          <w:bCs w:val="0"/>
          <w:sz w:val="18"/>
          <w:szCs w:val="18"/>
          <w:lang w:val="en-US" w:eastAsia="zh-CN"/>
        </w:rPr>
      </w:pPr>
    </w:p>
    <w:p w14:paraId="0FA0A419">
      <w:pPr>
        <w:numPr>
          <w:ilvl w:val="0"/>
          <w:numId w:val="0"/>
        </w:numPr>
        <w:rPr>
          <w:rFonts w:hint="eastAsia" w:ascii="微软雅黑" w:hAnsi="微软雅黑" w:eastAsia="微软雅黑" w:cs="微软雅黑"/>
          <w:b w:val="0"/>
          <w:bCs w:val="0"/>
          <w:sz w:val="18"/>
          <w:szCs w:val="18"/>
          <w:lang w:val="en-US" w:eastAsia="zh-CN"/>
        </w:rPr>
      </w:pPr>
    </w:p>
    <w:p w14:paraId="3219345E">
      <w:pPr>
        <w:numPr>
          <w:ilvl w:val="0"/>
          <w:numId w:val="0"/>
        </w:numPr>
        <w:rPr>
          <w:rFonts w:hint="eastAsia" w:ascii="微软雅黑" w:hAnsi="微软雅黑" w:eastAsia="微软雅黑" w:cs="微软雅黑"/>
          <w:b w:val="0"/>
          <w:bCs w:val="0"/>
          <w:sz w:val="18"/>
          <w:szCs w:val="18"/>
          <w:lang w:val="en-US" w:eastAsia="zh-CN"/>
        </w:rPr>
      </w:pPr>
    </w:p>
    <w:p w14:paraId="72933415">
      <w:pPr>
        <w:numPr>
          <w:ilvl w:val="0"/>
          <w:numId w:val="0"/>
        </w:numPr>
        <w:rPr>
          <w:rFonts w:hint="eastAsia" w:ascii="微软雅黑" w:hAnsi="微软雅黑" w:eastAsia="微软雅黑" w:cs="微软雅黑"/>
          <w:b w:val="0"/>
          <w:bCs w:val="0"/>
          <w:sz w:val="18"/>
          <w:szCs w:val="18"/>
          <w:lang w:val="en-US" w:eastAsia="zh-CN"/>
        </w:rPr>
      </w:pPr>
    </w:p>
    <w:p w14:paraId="20020280">
      <w:pPr>
        <w:numPr>
          <w:ilvl w:val="0"/>
          <w:numId w:val="0"/>
        </w:numPr>
        <w:rPr>
          <w:rFonts w:hint="eastAsia" w:ascii="微软雅黑" w:hAnsi="微软雅黑" w:eastAsia="微软雅黑" w:cs="微软雅黑"/>
          <w:b w:val="0"/>
          <w:bCs w:val="0"/>
          <w:sz w:val="18"/>
          <w:szCs w:val="18"/>
          <w:lang w:val="en-US" w:eastAsia="zh-CN"/>
        </w:rPr>
      </w:pPr>
    </w:p>
    <w:p w14:paraId="2DE475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2、提前结业流程：提前一个月将介绍信交至科教中心（进修时间不足3个月的无结业证）。结业当天需要携带：本人胸卡、两寸照片一张、</w:t>
      </w:r>
      <w:r>
        <w:rPr>
          <w:rFonts w:hint="eastAsia" w:ascii="仿宋_GB2312" w:hAnsi="仿宋_GB2312" w:eastAsia="仿宋_GB2312" w:cs="仿宋_GB2312"/>
          <w:b w:val="0"/>
          <w:bCs w:val="0"/>
          <w:color w:val="auto"/>
          <w:sz w:val="32"/>
          <w:szCs w:val="32"/>
          <w:lang w:val="en-US" w:eastAsia="zh-CN"/>
        </w:rPr>
        <w:t>《进修人员培养考核鉴定表》</w:t>
      </w:r>
      <w:r>
        <w:rPr>
          <w:rFonts w:hint="eastAsia" w:ascii="仿宋_GB2312" w:hAnsi="仿宋_GB2312" w:eastAsia="仿宋_GB2312" w:cs="仿宋_GB2312"/>
          <w:b w:val="0"/>
          <w:bCs w:val="0"/>
          <w:sz w:val="32"/>
          <w:szCs w:val="32"/>
          <w:lang w:val="en-US" w:eastAsia="zh-CN"/>
        </w:rPr>
        <w:t>。</w:t>
      </w:r>
    </w:p>
    <w:p w14:paraId="1FD27399">
      <w:pPr>
        <w:numPr>
          <w:ilvl w:val="0"/>
          <w:numId w:val="0"/>
        </w:numPr>
        <w:ind w:firstLine="720" w:firstLineChars="400"/>
        <w:rPr>
          <w:rFonts w:hint="eastAsia" w:ascii="微软雅黑" w:hAnsi="微软雅黑" w:eastAsia="微软雅黑" w:cs="微软雅黑"/>
          <w:b w:val="0"/>
          <w:bCs w:val="0"/>
          <w:sz w:val="18"/>
          <w:szCs w:val="18"/>
          <w:highlight w:val="none"/>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column">
                  <wp:posOffset>193675</wp:posOffset>
                </wp:positionH>
                <wp:positionV relativeFrom="paragraph">
                  <wp:posOffset>83185</wp:posOffset>
                </wp:positionV>
                <wp:extent cx="5821045" cy="1234440"/>
                <wp:effectExtent l="7620" t="7620" r="19685" b="15240"/>
                <wp:wrapNone/>
                <wp:docPr id="2" name="文本框 2"/>
                <wp:cNvGraphicFramePr/>
                <a:graphic xmlns:a="http://schemas.openxmlformats.org/drawingml/2006/main">
                  <a:graphicData uri="http://schemas.microsoft.com/office/word/2010/wordprocessingShape">
                    <wps:wsp>
                      <wps:cNvSpPr txBox="1"/>
                      <wps:spPr>
                        <a:xfrm>
                          <a:off x="0" y="0"/>
                          <a:ext cx="5821045" cy="1234440"/>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14:paraId="37C4E0C0">
                            <w:pPr>
                              <w:keepNext w:val="0"/>
                              <w:keepLines w:val="0"/>
                              <w:pageBreakBefore w:val="0"/>
                              <w:widowControl w:val="0"/>
                              <w:numPr>
                                <w:ilvl w:val="0"/>
                                <w:numId w:val="0"/>
                              </w:numPr>
                              <w:kinsoku/>
                              <w:wordWrap/>
                              <w:overflowPunct/>
                              <w:topLinePunct w:val="0"/>
                              <w:bidi w:val="0"/>
                              <w:adjustRightInd/>
                              <w:snapToGrid/>
                              <w:ind w:leftChars="0" w:firstLine="0" w:firstLineChars="0"/>
                              <w:jc w:val="center"/>
                              <w:textAlignment w:val="auto"/>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介绍信（提前结业）</w:t>
                            </w:r>
                          </w:p>
                          <w:p w14:paraId="3FE6FE77">
                            <w:pPr>
                              <w:keepNext w:val="0"/>
                              <w:keepLines w:val="0"/>
                              <w:pageBreakBefore w:val="0"/>
                              <w:widowControl w:val="0"/>
                              <w:numPr>
                                <w:ilvl w:val="0"/>
                                <w:numId w:val="0"/>
                              </w:numPr>
                              <w:kinsoku/>
                              <w:wordWrap/>
                              <w:overflowPunct/>
                              <w:topLinePunct w:val="0"/>
                              <w:bidi w:val="0"/>
                              <w:adjustRightInd/>
                              <w:snapToGrid/>
                              <w:ind w:firstLine="360" w:firstLineChars="200"/>
                              <w:jc w:val="left"/>
                              <w:textAlignment w:val="auto"/>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本单位职工</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同志 ，身份证号码为：</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现在因工作安排需要提前结业， 原结业时间为：</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u w:val="none"/>
                                <w:lang w:val="en-US" w:eastAsia="zh-CN"/>
                              </w:rPr>
                              <w:t>年</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u w:val="none"/>
                                <w:lang w:val="en-US" w:eastAsia="zh-CN"/>
                              </w:rPr>
                              <w:t>月</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u w:val="none"/>
                                <w:lang w:val="en-US" w:eastAsia="zh-CN"/>
                              </w:rPr>
                              <w:t xml:space="preserve">日 </w:t>
                            </w:r>
                            <w:r>
                              <w:rPr>
                                <w:rFonts w:hint="eastAsia" w:ascii="微软雅黑" w:hAnsi="微软雅黑" w:eastAsia="微软雅黑" w:cs="微软雅黑"/>
                                <w:b w:val="0"/>
                                <w:bCs w:val="0"/>
                                <w:sz w:val="18"/>
                                <w:szCs w:val="18"/>
                                <w:highlight w:val="none"/>
                                <w:lang w:val="en-US" w:eastAsia="zh-CN"/>
                              </w:rPr>
                              <w:t>现申请于</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年</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月</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日 结业,请予以协助办理。</w:t>
                            </w:r>
                          </w:p>
                          <w:p w14:paraId="64B17E98">
                            <w:pPr>
                              <w:numPr>
                                <w:ilvl w:val="0"/>
                                <w:numId w:val="0"/>
                              </w:numPr>
                              <w:ind w:firstLine="720" w:firstLineChars="400"/>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 xml:space="preserve">                                                                   XXX单位（盖单位公章）</w:t>
                            </w:r>
                          </w:p>
                          <w:p w14:paraId="4622C955">
                            <w:pPr>
                              <w:numPr>
                                <w:ilvl w:val="0"/>
                                <w:numId w:val="0"/>
                              </w:numPr>
                              <w:ind w:firstLine="720" w:firstLineChars="400"/>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 xml:space="preserve">                                                                    年   月   日</w:t>
                            </w:r>
                          </w:p>
                          <w:p w14:paraId="601411CE">
                            <w:pPr>
                              <w:rPr>
                                <w:rFonts w:hint="eastAsia" w:ascii="微软雅黑" w:hAnsi="微软雅黑" w:eastAsia="微软雅黑" w:cs="微软雅黑"/>
                                <w:sz w:val="18"/>
                                <w:szCs w:val="18"/>
                              </w:rPr>
                            </w:pPr>
                          </w:p>
                          <w:p w14:paraId="035DC998"/>
                        </w:txbxContent>
                      </wps:txbx>
                      <wps:bodyPr upright="1"/>
                    </wps:wsp>
                  </a:graphicData>
                </a:graphic>
              </wp:anchor>
            </w:drawing>
          </mc:Choice>
          <mc:Fallback>
            <w:pict>
              <v:shape id="_x0000_s1026" o:spid="_x0000_s1026" o:spt="202" type="#_x0000_t202" style="position:absolute;left:0pt;margin-left:15.25pt;margin-top:6.55pt;height:97.2pt;width:458.35pt;z-index:251661312;mso-width-relative:page;mso-height-relative:page;" fillcolor="#FFFFFF" filled="t" stroked="t" coordsize="21600,21600" o:gfxdata="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Luy/krYAAAACQEAAA8AAAAAAAAA&#10;AQAgAAAAIgAAAGRycy9kb3ducmV2LnhtbFBLAQIUABQAAAAIAIdO4kAsfUUiSgIAAL8EAAAOAAAA&#10;AAAAAAEAIAAAACcBAABkcnMvZTJvRG9jLnhtbFBLBQYAAAAABgAGAFkBAADjBQAAAAA=&#10;">
                <v:fill type="gradient" on="t" color2="#FFFFFF" angle="90" focus="100%" focussize="0,0">
                  <o:fill type="gradientUnscaled" v:ext="backwardCompatible"/>
                </v:fill>
                <v:stroke weight="1.25pt" color="#739CC3" joinstyle="miter"/>
                <v:imagedata o:title=""/>
                <o:lock v:ext="edit" aspectratio="f"/>
                <v:textbox>
                  <w:txbxContent>
                    <w:p w14:paraId="37C4E0C0">
                      <w:pPr>
                        <w:keepNext w:val="0"/>
                        <w:keepLines w:val="0"/>
                        <w:pageBreakBefore w:val="0"/>
                        <w:widowControl w:val="0"/>
                        <w:numPr>
                          <w:ilvl w:val="0"/>
                          <w:numId w:val="0"/>
                        </w:numPr>
                        <w:kinsoku/>
                        <w:wordWrap/>
                        <w:overflowPunct/>
                        <w:topLinePunct w:val="0"/>
                        <w:bidi w:val="0"/>
                        <w:adjustRightInd/>
                        <w:snapToGrid/>
                        <w:ind w:leftChars="0" w:firstLine="0" w:firstLineChars="0"/>
                        <w:jc w:val="center"/>
                        <w:textAlignment w:val="auto"/>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介绍信（提前结业）</w:t>
                      </w:r>
                    </w:p>
                    <w:p w14:paraId="3FE6FE77">
                      <w:pPr>
                        <w:keepNext w:val="0"/>
                        <w:keepLines w:val="0"/>
                        <w:pageBreakBefore w:val="0"/>
                        <w:widowControl w:val="0"/>
                        <w:numPr>
                          <w:ilvl w:val="0"/>
                          <w:numId w:val="0"/>
                        </w:numPr>
                        <w:kinsoku/>
                        <w:wordWrap/>
                        <w:overflowPunct/>
                        <w:topLinePunct w:val="0"/>
                        <w:bidi w:val="0"/>
                        <w:adjustRightInd/>
                        <w:snapToGrid/>
                        <w:ind w:firstLine="360" w:firstLineChars="200"/>
                        <w:jc w:val="left"/>
                        <w:textAlignment w:val="auto"/>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本单位职工</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同志 ，身份证号码为：</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现在因工作安排需要提前结业， 原结业时间为：</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u w:val="none"/>
                          <w:lang w:val="en-US" w:eastAsia="zh-CN"/>
                        </w:rPr>
                        <w:t>年</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u w:val="none"/>
                          <w:lang w:val="en-US" w:eastAsia="zh-CN"/>
                        </w:rPr>
                        <w:t>月</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u w:val="none"/>
                          <w:lang w:val="en-US" w:eastAsia="zh-CN"/>
                        </w:rPr>
                        <w:t xml:space="preserve">日 </w:t>
                      </w:r>
                      <w:r>
                        <w:rPr>
                          <w:rFonts w:hint="eastAsia" w:ascii="微软雅黑" w:hAnsi="微软雅黑" w:eastAsia="微软雅黑" w:cs="微软雅黑"/>
                          <w:b w:val="0"/>
                          <w:bCs w:val="0"/>
                          <w:sz w:val="18"/>
                          <w:szCs w:val="18"/>
                          <w:highlight w:val="none"/>
                          <w:lang w:val="en-US" w:eastAsia="zh-CN"/>
                        </w:rPr>
                        <w:t>现申请于</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年</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月</w:t>
                      </w:r>
                      <w:r>
                        <w:rPr>
                          <w:rFonts w:hint="eastAsia" w:ascii="微软雅黑" w:hAnsi="微软雅黑" w:eastAsia="微软雅黑" w:cs="微软雅黑"/>
                          <w:b w:val="0"/>
                          <w:bCs w:val="0"/>
                          <w:sz w:val="18"/>
                          <w:szCs w:val="18"/>
                          <w:highlight w:val="none"/>
                          <w:u w:val="single"/>
                          <w:lang w:val="en-US" w:eastAsia="zh-CN"/>
                        </w:rPr>
                        <w:t xml:space="preserve">   </w:t>
                      </w:r>
                      <w:r>
                        <w:rPr>
                          <w:rFonts w:hint="eastAsia" w:ascii="微软雅黑" w:hAnsi="微软雅黑" w:eastAsia="微软雅黑" w:cs="微软雅黑"/>
                          <w:b w:val="0"/>
                          <w:bCs w:val="0"/>
                          <w:sz w:val="18"/>
                          <w:szCs w:val="18"/>
                          <w:highlight w:val="none"/>
                          <w:lang w:val="en-US" w:eastAsia="zh-CN"/>
                        </w:rPr>
                        <w:t>日 结业,请予以协助办理。</w:t>
                      </w:r>
                    </w:p>
                    <w:p w14:paraId="64B17E98">
                      <w:pPr>
                        <w:numPr>
                          <w:ilvl w:val="0"/>
                          <w:numId w:val="0"/>
                        </w:numPr>
                        <w:ind w:firstLine="720" w:firstLineChars="400"/>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 xml:space="preserve">                                                                   XXX单位（盖单位公章）</w:t>
                      </w:r>
                    </w:p>
                    <w:p w14:paraId="4622C955">
                      <w:pPr>
                        <w:numPr>
                          <w:ilvl w:val="0"/>
                          <w:numId w:val="0"/>
                        </w:numPr>
                        <w:ind w:firstLine="720" w:firstLineChars="400"/>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 xml:space="preserve">                                                                    年   月   日</w:t>
                      </w:r>
                    </w:p>
                    <w:p w14:paraId="601411CE">
                      <w:pPr>
                        <w:rPr>
                          <w:rFonts w:hint="eastAsia" w:ascii="微软雅黑" w:hAnsi="微软雅黑" w:eastAsia="微软雅黑" w:cs="微软雅黑"/>
                          <w:sz w:val="18"/>
                          <w:szCs w:val="18"/>
                        </w:rPr>
                      </w:pPr>
                    </w:p>
                    <w:p w14:paraId="035DC998"/>
                  </w:txbxContent>
                </v:textbox>
              </v:shape>
            </w:pict>
          </mc:Fallback>
        </mc:AlternateContent>
      </w:r>
      <w:r>
        <w:rPr>
          <w:rFonts w:hint="eastAsia" w:ascii="微软雅黑" w:hAnsi="微软雅黑" w:eastAsia="微软雅黑" w:cs="微软雅黑"/>
          <w:b w:val="0"/>
          <w:bCs w:val="0"/>
          <w:sz w:val="18"/>
          <w:szCs w:val="18"/>
          <w:lang w:val="en-US" w:eastAsia="zh-CN"/>
        </w:rPr>
        <w:t xml:space="preserve">                         </w:t>
      </w:r>
      <w:r>
        <w:rPr>
          <w:rFonts w:hint="eastAsia" w:ascii="微软雅黑" w:hAnsi="微软雅黑" w:eastAsia="微软雅黑" w:cs="微软雅黑"/>
          <w:b w:val="0"/>
          <w:bCs w:val="0"/>
          <w:sz w:val="18"/>
          <w:szCs w:val="18"/>
          <w:highlight w:val="none"/>
          <w:lang w:val="en-US" w:eastAsia="zh-CN"/>
        </w:rPr>
        <w:t xml:space="preserve">  </w:t>
      </w:r>
    </w:p>
    <w:p w14:paraId="5710752C">
      <w:pPr>
        <w:numPr>
          <w:ilvl w:val="0"/>
          <w:numId w:val="0"/>
        </w:numPr>
        <w:ind w:leftChars="0"/>
        <w:rPr>
          <w:rFonts w:hint="eastAsia" w:ascii="微软雅黑" w:hAnsi="微软雅黑" w:eastAsia="微软雅黑" w:cs="微软雅黑"/>
          <w:b w:val="0"/>
          <w:bCs w:val="0"/>
          <w:sz w:val="18"/>
          <w:szCs w:val="18"/>
          <w:highlight w:val="none"/>
          <w:lang w:val="en-US" w:eastAsia="zh-CN"/>
        </w:rPr>
      </w:pPr>
      <w:r>
        <w:rPr>
          <w:rFonts w:hint="eastAsia" w:ascii="微软雅黑" w:hAnsi="微软雅黑" w:eastAsia="微软雅黑" w:cs="微软雅黑"/>
          <w:b w:val="0"/>
          <w:bCs w:val="0"/>
          <w:sz w:val="18"/>
          <w:szCs w:val="18"/>
          <w:highlight w:val="none"/>
          <w:lang w:val="en-US" w:eastAsia="zh-CN"/>
        </w:rPr>
        <w:t xml:space="preserve">                                      </w:t>
      </w:r>
    </w:p>
    <w:p w14:paraId="1AE273C8">
      <w:pPr>
        <w:numPr>
          <w:ilvl w:val="0"/>
          <w:numId w:val="0"/>
        </w:numPr>
        <w:ind w:leftChars="0"/>
        <w:rPr>
          <w:rFonts w:hint="eastAsia" w:ascii="微软雅黑" w:hAnsi="微软雅黑" w:eastAsia="微软雅黑" w:cs="微软雅黑"/>
          <w:b w:val="0"/>
          <w:bCs w:val="0"/>
          <w:sz w:val="18"/>
          <w:szCs w:val="18"/>
          <w:highlight w:val="none"/>
          <w:lang w:val="en-US" w:eastAsia="zh-CN"/>
        </w:rPr>
      </w:pPr>
    </w:p>
    <w:p w14:paraId="0C4F1643">
      <w:pPr>
        <w:numPr>
          <w:ilvl w:val="0"/>
          <w:numId w:val="0"/>
        </w:numPr>
        <w:ind w:leftChars="0"/>
        <w:rPr>
          <w:rFonts w:hint="eastAsia" w:ascii="微软雅黑" w:hAnsi="微软雅黑" w:eastAsia="微软雅黑" w:cs="微软雅黑"/>
          <w:b w:val="0"/>
          <w:bCs w:val="0"/>
          <w:sz w:val="18"/>
          <w:szCs w:val="18"/>
          <w:highlight w:val="none"/>
          <w:lang w:val="en-US" w:eastAsia="zh-CN"/>
        </w:rPr>
      </w:pPr>
    </w:p>
    <w:p w14:paraId="007234F7">
      <w:pPr>
        <w:rPr>
          <w:rFonts w:hint="eastAsia" w:ascii="微软雅黑" w:hAnsi="微软雅黑" w:eastAsia="微软雅黑" w:cs="微软雅黑"/>
          <w:sz w:val="18"/>
          <w:szCs w:val="18"/>
        </w:rPr>
      </w:pPr>
    </w:p>
    <w:p w14:paraId="6F6E3F22">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jc w:val="left"/>
        <w:textAlignment w:val="auto"/>
        <w:rPr>
          <w:rFonts w:hint="eastAsia" w:ascii="仿宋_GB2312" w:hAnsi="仿宋_GB2312" w:eastAsia="仿宋_GB2312" w:cs="仿宋_GB2312"/>
          <w:color w:val="333333"/>
          <w:kern w:val="0"/>
          <w:sz w:val="32"/>
          <w:szCs w:val="32"/>
          <w:lang w:val="en-US" w:eastAsia="zh-CN"/>
        </w:rPr>
      </w:pPr>
    </w:p>
    <w:p w14:paraId="7CD09544"/>
    <w:p w14:paraId="1A809037"/>
    <w:sectPr>
      <w:headerReference r:id="rId3" w:type="default"/>
      <w:footerReference r:id="rId4"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BB296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40D6B5">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A40D6B5">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C7275">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05261E"/>
    <w:multiLevelType w:val="singleLevel"/>
    <w:tmpl w:val="9805261E"/>
    <w:lvl w:ilvl="0" w:tentative="0">
      <w:start w:val="1"/>
      <w:numFmt w:val="decimal"/>
      <w:suff w:val="nothing"/>
      <w:lvlText w:val="%1、"/>
      <w:lvlJc w:val="left"/>
    </w:lvl>
  </w:abstractNum>
  <w:abstractNum w:abstractNumId="1">
    <w:nsid w:val="4C2FA77C"/>
    <w:multiLevelType w:val="singleLevel"/>
    <w:tmpl w:val="4C2FA77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184750"/>
    <w:rsid w:val="135A486E"/>
    <w:rsid w:val="19801636"/>
    <w:rsid w:val="2CF70015"/>
    <w:rsid w:val="3FC44DFB"/>
    <w:rsid w:val="3FD01B0F"/>
    <w:rsid w:val="600B512C"/>
    <w:rsid w:val="7AC41EA2"/>
    <w:rsid w:val="7BFB4F84"/>
    <w:rsid w:val="7D657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2700</Words>
  <Characters>2703</Characters>
  <Lines>0</Lines>
  <Paragraphs>0</Paragraphs>
  <TotalTime>8</TotalTime>
  <ScaleCrop>false</ScaleCrop>
  <LinksUpToDate>false</LinksUpToDate>
  <CharactersWithSpaces>2794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2024-12-26T10:15:00Z</dcterms:created>
  <dc:creator>Administrator</dc:creator>
  <cp:lastModifiedBy>KJKZYZ</cp:lastModifiedBy>
  <cp:lastPrinted>2024-12-31T02:09:00Z</cp:lastPrinted>
  <dcterms:modified xsi:type="dcterms:W3CDTF">2024-12-31T03:26:27Z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831347CB1EE44FB6910515FEF38EB6CB_12</vt:lpwstr>
  </property>
  <property fmtid="{D5CDD505-2E9C-101B-9397-08002B2CF9AE}" pid="4" name="KSOTemplateDocerSaveRecord">
    <vt:lpwstr>eyJoZGlkIjoiOTBmYTExN2U4NDRlYTAyNmNkNTY0MWE1NGQ1YjcxNGEiLCJ1c2VySWQiOiIxMTQ2NDA1ODE4In0=</vt:lpwstr>
  </property>
</Properties>
</file>